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89" w:rsidRDefault="00A65BDB" w:rsidP="00A90689">
      <w:pPr>
        <w:ind w:left="-142" w:firstLine="142"/>
        <w:jc w:val="center"/>
        <w:rPr>
          <w:b/>
          <w:sz w:val="28"/>
        </w:rPr>
      </w:pPr>
      <w:bookmarkStart w:id="0" w:name="_GoBack"/>
      <w:bookmarkEnd w:id="0"/>
      <w:r w:rsidRPr="00A90689">
        <w:rPr>
          <w:b/>
          <w:sz w:val="28"/>
        </w:rPr>
        <w:t>INDIVIDUAL ASSESSMENT</w:t>
      </w:r>
    </w:p>
    <w:p w:rsidR="00A65BDB" w:rsidRPr="00A90689" w:rsidRDefault="00A65BDB" w:rsidP="00A90689">
      <w:pPr>
        <w:ind w:left="-142"/>
        <w:rPr>
          <w:b/>
          <w:sz w:val="28"/>
        </w:rPr>
      </w:pPr>
      <w:r w:rsidRPr="00A90689">
        <w:rPr>
          <w:b/>
          <w:sz w:val="28"/>
        </w:rPr>
        <w:t>PART I:  PEER AND SELF ASSESSMENT</w:t>
      </w:r>
    </w:p>
    <w:tbl>
      <w:tblPr>
        <w:tblStyle w:val="TableGrid"/>
        <w:tblW w:w="0" w:type="auto"/>
        <w:tblLook w:val="04A0"/>
      </w:tblPr>
      <w:tblGrid>
        <w:gridCol w:w="2802"/>
        <w:gridCol w:w="8788"/>
        <w:gridCol w:w="1586"/>
      </w:tblGrid>
      <w:tr w:rsidR="00A65BDB" w:rsidTr="00A90689">
        <w:tc>
          <w:tcPr>
            <w:tcW w:w="2802" w:type="dxa"/>
            <w:shd w:val="pct10" w:color="auto" w:fill="auto"/>
          </w:tcPr>
          <w:p w:rsidR="00A65BDB" w:rsidRDefault="00A65BDB"/>
        </w:tc>
        <w:tc>
          <w:tcPr>
            <w:tcW w:w="8788" w:type="dxa"/>
            <w:shd w:val="pct10" w:color="auto" w:fill="auto"/>
          </w:tcPr>
          <w:p w:rsidR="00A90689" w:rsidRPr="00A90689" w:rsidRDefault="00A90689" w:rsidP="00A90689">
            <w:pPr>
              <w:jc w:val="center"/>
              <w:rPr>
                <w:b/>
              </w:rPr>
            </w:pPr>
          </w:p>
          <w:p w:rsidR="00A65BDB" w:rsidRPr="00A90689" w:rsidRDefault="00A65BDB" w:rsidP="00A90689">
            <w:pPr>
              <w:jc w:val="center"/>
              <w:rPr>
                <w:b/>
              </w:rPr>
            </w:pPr>
            <w:r w:rsidRPr="00A90689">
              <w:rPr>
                <w:b/>
              </w:rPr>
              <w:t xml:space="preserve">SPECIFIC </w:t>
            </w:r>
            <w:r w:rsidRPr="00A90689">
              <w:rPr>
                <w:b/>
                <w:sz w:val="28"/>
              </w:rPr>
              <w:t xml:space="preserve">DETAILS </w:t>
            </w:r>
            <w:r w:rsidRPr="00A90689">
              <w:rPr>
                <w:b/>
              </w:rPr>
              <w:t>ON WHAT PART OF THE UNIT YOU COMPLETED</w:t>
            </w:r>
          </w:p>
        </w:tc>
        <w:tc>
          <w:tcPr>
            <w:tcW w:w="1586" w:type="dxa"/>
            <w:shd w:val="pct10" w:color="auto" w:fill="auto"/>
          </w:tcPr>
          <w:p w:rsidR="00A65BDB" w:rsidRPr="00A90689" w:rsidRDefault="00A65BDB" w:rsidP="00A90689">
            <w:pPr>
              <w:jc w:val="center"/>
              <w:rPr>
                <w:b/>
              </w:rPr>
            </w:pPr>
            <w:r w:rsidRPr="00A90689">
              <w:rPr>
                <w:b/>
              </w:rPr>
              <w:t xml:space="preserve">PERCENTAGE OF THE </w:t>
            </w:r>
            <w:r w:rsidR="00A90689" w:rsidRPr="00A90689">
              <w:rPr>
                <w:b/>
              </w:rPr>
              <w:t xml:space="preserve">OVERALL UNIT </w:t>
            </w:r>
            <w:r w:rsidRPr="00A90689">
              <w:rPr>
                <w:b/>
              </w:rPr>
              <w:t xml:space="preserve"> THAT YOU COMPLETED</w:t>
            </w:r>
          </w:p>
        </w:tc>
      </w:tr>
      <w:tr w:rsidR="00A65BDB" w:rsidTr="00A90689">
        <w:tc>
          <w:tcPr>
            <w:tcW w:w="2802" w:type="dxa"/>
          </w:tcPr>
          <w:p w:rsidR="00A65BDB" w:rsidRDefault="00A65BDB" w:rsidP="00A90689">
            <w:pPr>
              <w:jc w:val="center"/>
            </w:pPr>
            <w:r>
              <w:t>STUDENT NAME</w:t>
            </w:r>
          </w:p>
          <w:p w:rsidR="00BE74C7" w:rsidRDefault="00BE74C7" w:rsidP="00A90689">
            <w:pPr>
              <w:jc w:val="center"/>
            </w:pPr>
          </w:p>
          <w:p w:rsidR="00BE74C7" w:rsidRDefault="00BE74C7" w:rsidP="00A90689">
            <w:pPr>
              <w:jc w:val="center"/>
            </w:pPr>
            <w:r>
              <w:t>Vanessa Campagna</w:t>
            </w:r>
          </w:p>
        </w:tc>
        <w:tc>
          <w:tcPr>
            <w:tcW w:w="8788" w:type="dxa"/>
          </w:tcPr>
          <w:p w:rsidR="00A65BDB" w:rsidRDefault="00BE74C7" w:rsidP="00BE74C7">
            <w:pPr>
              <w:pStyle w:val="ListParagraph"/>
              <w:numPr>
                <w:ilvl w:val="0"/>
                <w:numId w:val="6"/>
              </w:numPr>
            </w:pPr>
            <w:r>
              <w:t>Individual templates and appendices</w:t>
            </w:r>
          </w:p>
          <w:p w:rsidR="00BE74C7" w:rsidRDefault="00BE74C7" w:rsidP="00BE74C7">
            <w:pPr>
              <w:pStyle w:val="ListParagraph"/>
              <w:numPr>
                <w:ilvl w:val="0"/>
                <w:numId w:val="6"/>
              </w:numPr>
            </w:pPr>
            <w:r>
              <w:t>Unit Plan Assignment Cover Page (all sections except for unit rationale)</w:t>
            </w:r>
          </w:p>
          <w:p w:rsidR="00BE74C7" w:rsidRDefault="00BE74C7" w:rsidP="00BE74C7">
            <w:pPr>
              <w:pStyle w:val="ListParagraph"/>
              <w:numPr>
                <w:ilvl w:val="0"/>
                <w:numId w:val="6"/>
              </w:numPr>
            </w:pPr>
            <w:r>
              <w:t>Title Page</w:t>
            </w:r>
          </w:p>
          <w:p w:rsidR="00BE74C7" w:rsidRDefault="00BE74C7" w:rsidP="00BE74C7">
            <w:pPr>
              <w:pStyle w:val="ListParagraph"/>
              <w:numPr>
                <w:ilvl w:val="0"/>
                <w:numId w:val="6"/>
              </w:numPr>
            </w:pPr>
            <w:r>
              <w:t>Putting together the final product (editing, formatting, printing, posting to the wiki)</w:t>
            </w:r>
          </w:p>
          <w:p w:rsidR="00A65BDB" w:rsidRDefault="00A65BDB"/>
          <w:p w:rsidR="00A65BDB" w:rsidRDefault="00A65BDB"/>
          <w:p w:rsidR="00A65BDB" w:rsidRDefault="00A65BDB"/>
          <w:p w:rsidR="00A90689" w:rsidRDefault="00A90689"/>
          <w:p w:rsidR="00A65BDB" w:rsidRDefault="00A65BDB"/>
        </w:tc>
        <w:tc>
          <w:tcPr>
            <w:tcW w:w="1586" w:type="dxa"/>
          </w:tcPr>
          <w:p w:rsidR="00A65BDB" w:rsidRDefault="001720ED">
            <w:r>
              <w:t>25%</w:t>
            </w:r>
          </w:p>
        </w:tc>
      </w:tr>
      <w:tr w:rsidR="00A65BDB" w:rsidTr="00A90689">
        <w:tc>
          <w:tcPr>
            <w:tcW w:w="2802" w:type="dxa"/>
          </w:tcPr>
          <w:p w:rsidR="00A65BDB" w:rsidRDefault="00A65BDB" w:rsidP="00A90689">
            <w:pPr>
              <w:jc w:val="center"/>
            </w:pPr>
            <w:r>
              <w:t>STUDENT NAME</w:t>
            </w:r>
          </w:p>
          <w:p w:rsidR="00BE74C7" w:rsidRDefault="00BE74C7" w:rsidP="00A90689">
            <w:pPr>
              <w:jc w:val="center"/>
            </w:pPr>
          </w:p>
          <w:p w:rsidR="00BE74C7" w:rsidRDefault="00BE74C7" w:rsidP="00A90689">
            <w:pPr>
              <w:jc w:val="center"/>
            </w:pPr>
            <w:r>
              <w:t xml:space="preserve">Danielle </w:t>
            </w:r>
            <w:proofErr w:type="spellStart"/>
            <w:r>
              <w:t>Kates</w:t>
            </w:r>
            <w:proofErr w:type="spellEnd"/>
          </w:p>
        </w:tc>
        <w:tc>
          <w:tcPr>
            <w:tcW w:w="8788" w:type="dxa"/>
          </w:tcPr>
          <w:p w:rsidR="00BE74C7" w:rsidRDefault="00BE74C7" w:rsidP="00BE74C7">
            <w:pPr>
              <w:pStyle w:val="ListParagraph"/>
              <w:numPr>
                <w:ilvl w:val="0"/>
                <w:numId w:val="6"/>
              </w:numPr>
            </w:pPr>
            <w:r>
              <w:t>Individual templates and appendices</w:t>
            </w:r>
          </w:p>
          <w:p w:rsidR="00A90689" w:rsidRDefault="00BE74C7" w:rsidP="00BE74C7">
            <w:pPr>
              <w:pStyle w:val="ListParagraph"/>
              <w:numPr>
                <w:ilvl w:val="0"/>
                <w:numId w:val="6"/>
              </w:numPr>
            </w:pPr>
            <w:r>
              <w:t>Section on Differentiated Instruction</w:t>
            </w:r>
          </w:p>
          <w:p w:rsidR="00BE74C7" w:rsidRDefault="00BE74C7" w:rsidP="00BE74C7">
            <w:pPr>
              <w:pStyle w:val="ListParagraph"/>
              <w:numPr>
                <w:ilvl w:val="0"/>
                <w:numId w:val="6"/>
              </w:numPr>
            </w:pPr>
            <w:r>
              <w:t>Calendar</w:t>
            </w:r>
          </w:p>
          <w:p w:rsidR="00A65BDB" w:rsidRDefault="00A65BDB"/>
          <w:p w:rsidR="00A65BDB" w:rsidRDefault="00A65BDB"/>
          <w:p w:rsidR="00A65BDB" w:rsidRDefault="00A65BDB"/>
          <w:p w:rsidR="00A65BDB" w:rsidRDefault="00A65BDB"/>
          <w:p w:rsidR="00A65BDB" w:rsidRDefault="00A65BDB"/>
        </w:tc>
        <w:tc>
          <w:tcPr>
            <w:tcW w:w="1586" w:type="dxa"/>
          </w:tcPr>
          <w:p w:rsidR="00A65BDB" w:rsidRDefault="001720ED">
            <w:r>
              <w:t>25%</w:t>
            </w:r>
          </w:p>
        </w:tc>
      </w:tr>
      <w:tr w:rsidR="00A65BDB" w:rsidTr="00A90689">
        <w:tc>
          <w:tcPr>
            <w:tcW w:w="2802" w:type="dxa"/>
          </w:tcPr>
          <w:p w:rsidR="00A65BDB" w:rsidRDefault="00A65BDB" w:rsidP="00A90689">
            <w:pPr>
              <w:jc w:val="center"/>
            </w:pPr>
            <w:r>
              <w:t>STUDENT NAME</w:t>
            </w:r>
          </w:p>
          <w:p w:rsidR="00BE74C7" w:rsidRDefault="00BE74C7" w:rsidP="00A90689">
            <w:pPr>
              <w:jc w:val="center"/>
            </w:pPr>
          </w:p>
          <w:p w:rsidR="00BE74C7" w:rsidRDefault="00BE74C7" w:rsidP="00A90689">
            <w:pPr>
              <w:jc w:val="center"/>
            </w:pPr>
            <w:r>
              <w:t xml:space="preserve">Emilia </w:t>
            </w:r>
            <w:proofErr w:type="spellStart"/>
            <w:r>
              <w:t>Malatesta</w:t>
            </w:r>
            <w:proofErr w:type="spellEnd"/>
          </w:p>
        </w:tc>
        <w:tc>
          <w:tcPr>
            <w:tcW w:w="8788" w:type="dxa"/>
          </w:tcPr>
          <w:p w:rsidR="00BE74C7" w:rsidRDefault="00BE74C7" w:rsidP="00BE74C7">
            <w:pPr>
              <w:pStyle w:val="ListParagraph"/>
              <w:numPr>
                <w:ilvl w:val="0"/>
                <w:numId w:val="6"/>
              </w:numPr>
            </w:pPr>
            <w:r>
              <w:t>Individual templates and appendices</w:t>
            </w:r>
          </w:p>
          <w:p w:rsidR="00A65BDB" w:rsidRDefault="00BE74C7" w:rsidP="00BE74C7">
            <w:pPr>
              <w:pStyle w:val="ListParagraph"/>
              <w:numPr>
                <w:ilvl w:val="0"/>
                <w:numId w:val="6"/>
              </w:numPr>
            </w:pPr>
            <w:r>
              <w:t>Stage 1</w:t>
            </w:r>
          </w:p>
          <w:p w:rsidR="00BE74C7" w:rsidRDefault="00BE74C7" w:rsidP="00BE74C7">
            <w:pPr>
              <w:pStyle w:val="ListParagraph"/>
              <w:numPr>
                <w:ilvl w:val="0"/>
                <w:numId w:val="6"/>
              </w:numPr>
            </w:pPr>
            <w:r>
              <w:t>Culminating Activity</w:t>
            </w:r>
          </w:p>
          <w:p w:rsidR="00BE74C7" w:rsidRDefault="00BE74C7" w:rsidP="00BE74C7">
            <w:pPr>
              <w:pStyle w:val="ListParagraph"/>
              <w:numPr>
                <w:ilvl w:val="0"/>
                <w:numId w:val="6"/>
              </w:numPr>
            </w:pPr>
            <w:r>
              <w:t>Culminating Activity Rubric</w:t>
            </w:r>
          </w:p>
          <w:p w:rsidR="00BE74C7" w:rsidRDefault="00BE74C7" w:rsidP="00BE74C7">
            <w:pPr>
              <w:pStyle w:val="ListParagraph"/>
              <w:numPr>
                <w:ilvl w:val="0"/>
                <w:numId w:val="6"/>
              </w:numPr>
            </w:pPr>
            <w:r>
              <w:t>Description for unit rationale for the Cover Page</w:t>
            </w:r>
          </w:p>
          <w:p w:rsidR="00A90689" w:rsidRDefault="00A90689"/>
          <w:p w:rsidR="00A65BDB" w:rsidRDefault="00A65BDB"/>
          <w:p w:rsidR="00A65BDB" w:rsidRDefault="00A65BDB"/>
          <w:p w:rsidR="00A65BDB" w:rsidRDefault="00A65BDB"/>
          <w:p w:rsidR="00A65BDB" w:rsidRDefault="00A65BDB"/>
          <w:p w:rsidR="00A65BDB" w:rsidRDefault="00A65BDB"/>
        </w:tc>
        <w:tc>
          <w:tcPr>
            <w:tcW w:w="1586" w:type="dxa"/>
          </w:tcPr>
          <w:p w:rsidR="00A65BDB" w:rsidRDefault="001720ED">
            <w:r>
              <w:t>25%</w:t>
            </w:r>
          </w:p>
        </w:tc>
      </w:tr>
      <w:tr w:rsidR="00A65BDB" w:rsidTr="00A90689">
        <w:tc>
          <w:tcPr>
            <w:tcW w:w="2802" w:type="dxa"/>
          </w:tcPr>
          <w:p w:rsidR="00A65BDB" w:rsidRDefault="00A65BDB" w:rsidP="00A90689">
            <w:pPr>
              <w:jc w:val="center"/>
            </w:pPr>
            <w:r>
              <w:t>STUDENT NAME</w:t>
            </w:r>
          </w:p>
          <w:p w:rsidR="00BE74C7" w:rsidRDefault="00BE74C7" w:rsidP="00A90689">
            <w:pPr>
              <w:jc w:val="center"/>
            </w:pPr>
          </w:p>
          <w:p w:rsidR="00BE74C7" w:rsidRDefault="00BE74C7" w:rsidP="00A90689">
            <w:pPr>
              <w:jc w:val="center"/>
            </w:pPr>
            <w:r>
              <w:t xml:space="preserve">Kristy </w:t>
            </w:r>
            <w:proofErr w:type="spellStart"/>
            <w:r>
              <w:t>MacKeil</w:t>
            </w:r>
            <w:proofErr w:type="spellEnd"/>
          </w:p>
        </w:tc>
        <w:tc>
          <w:tcPr>
            <w:tcW w:w="8788" w:type="dxa"/>
          </w:tcPr>
          <w:p w:rsidR="00BE74C7" w:rsidRDefault="00BE74C7" w:rsidP="00BE74C7">
            <w:pPr>
              <w:pStyle w:val="ListParagraph"/>
              <w:numPr>
                <w:ilvl w:val="0"/>
                <w:numId w:val="6"/>
              </w:numPr>
            </w:pPr>
            <w:r>
              <w:t>Individual templates and appendices</w:t>
            </w:r>
          </w:p>
          <w:p w:rsidR="00A65BDB" w:rsidRDefault="00BE74C7" w:rsidP="00BE74C7">
            <w:pPr>
              <w:pStyle w:val="ListParagraph"/>
              <w:numPr>
                <w:ilvl w:val="0"/>
                <w:numId w:val="6"/>
              </w:numPr>
            </w:pPr>
            <w:r>
              <w:t>Stage 2</w:t>
            </w:r>
          </w:p>
          <w:p w:rsidR="00A90689" w:rsidRDefault="00A90689"/>
          <w:p w:rsidR="00A65BDB" w:rsidRDefault="00A65BDB"/>
        </w:tc>
        <w:tc>
          <w:tcPr>
            <w:tcW w:w="1586" w:type="dxa"/>
          </w:tcPr>
          <w:p w:rsidR="00A65BDB" w:rsidRDefault="001720ED">
            <w:r>
              <w:t>25%</w:t>
            </w:r>
          </w:p>
        </w:tc>
      </w:tr>
    </w:tbl>
    <w:p w:rsidR="00A65BDB" w:rsidRDefault="00A65BDB"/>
    <w:p w:rsidR="00A90689" w:rsidRDefault="00A90689"/>
    <w:p w:rsidR="00A90689" w:rsidRDefault="00A90689" w:rsidP="001111B4">
      <w:pPr>
        <w:ind w:left="-851"/>
        <w:rPr>
          <w:b/>
          <w:sz w:val="28"/>
        </w:rPr>
      </w:pPr>
      <w:r w:rsidRPr="00A90689">
        <w:rPr>
          <w:b/>
          <w:sz w:val="28"/>
        </w:rPr>
        <w:t xml:space="preserve">PART </w:t>
      </w:r>
      <w:r>
        <w:rPr>
          <w:b/>
          <w:sz w:val="28"/>
        </w:rPr>
        <w:t>I</w:t>
      </w:r>
      <w:r w:rsidRPr="00A90689">
        <w:rPr>
          <w:b/>
          <w:sz w:val="28"/>
        </w:rPr>
        <w:t xml:space="preserve">I:  </w:t>
      </w:r>
      <w:r>
        <w:rPr>
          <w:b/>
          <w:sz w:val="28"/>
        </w:rPr>
        <w:t>INDIVIDUAL UNIT PLAN CONTRIBUTION</w:t>
      </w:r>
    </w:p>
    <w:tbl>
      <w:tblPr>
        <w:tblStyle w:val="TableGrid"/>
        <w:tblW w:w="14743" w:type="dxa"/>
        <w:tblInd w:w="-743" w:type="dxa"/>
        <w:tblLayout w:type="fixed"/>
        <w:tblLook w:val="04A0"/>
      </w:tblPr>
      <w:tblGrid>
        <w:gridCol w:w="906"/>
        <w:gridCol w:w="1646"/>
        <w:gridCol w:w="1843"/>
        <w:gridCol w:w="1985"/>
        <w:gridCol w:w="3118"/>
        <w:gridCol w:w="1985"/>
        <w:gridCol w:w="1984"/>
        <w:gridCol w:w="1276"/>
      </w:tblGrid>
      <w:tr w:rsidR="00834D0A" w:rsidTr="001111B4">
        <w:tc>
          <w:tcPr>
            <w:tcW w:w="906" w:type="dxa"/>
          </w:tcPr>
          <w:p w:rsidR="0080192E" w:rsidRPr="00A90689" w:rsidRDefault="0080192E" w:rsidP="00A90689">
            <w:pPr>
              <w:rPr>
                <w:sz w:val="28"/>
              </w:rPr>
            </w:pPr>
          </w:p>
        </w:tc>
        <w:tc>
          <w:tcPr>
            <w:tcW w:w="1646" w:type="dxa"/>
          </w:tcPr>
          <w:p w:rsidR="0080192E" w:rsidRPr="001111B4" w:rsidRDefault="0080192E" w:rsidP="001111B4">
            <w:pPr>
              <w:jc w:val="center"/>
              <w:rPr>
                <w:b/>
              </w:rPr>
            </w:pPr>
            <w:r w:rsidRPr="001111B4">
              <w:rPr>
                <w:b/>
              </w:rPr>
              <w:t>Strands Targeted</w:t>
            </w:r>
          </w:p>
        </w:tc>
        <w:tc>
          <w:tcPr>
            <w:tcW w:w="1843" w:type="dxa"/>
          </w:tcPr>
          <w:p w:rsidR="0080192E" w:rsidRPr="001111B4" w:rsidRDefault="0080192E" w:rsidP="001111B4">
            <w:pPr>
              <w:jc w:val="center"/>
              <w:rPr>
                <w:b/>
              </w:rPr>
            </w:pPr>
            <w:r w:rsidRPr="001111B4">
              <w:rPr>
                <w:b/>
              </w:rPr>
              <w:t>Overall Expectations</w:t>
            </w:r>
          </w:p>
        </w:tc>
        <w:tc>
          <w:tcPr>
            <w:tcW w:w="1985" w:type="dxa"/>
          </w:tcPr>
          <w:p w:rsidR="0080192E" w:rsidRPr="001111B4" w:rsidRDefault="0080192E" w:rsidP="001111B4">
            <w:pPr>
              <w:jc w:val="center"/>
              <w:rPr>
                <w:b/>
                <w:sz w:val="28"/>
              </w:rPr>
            </w:pPr>
            <w:r w:rsidRPr="001111B4">
              <w:rPr>
                <w:b/>
              </w:rPr>
              <w:t>Learning Goals</w:t>
            </w:r>
          </w:p>
        </w:tc>
        <w:tc>
          <w:tcPr>
            <w:tcW w:w="3118" w:type="dxa"/>
          </w:tcPr>
          <w:p w:rsidR="0080192E" w:rsidRPr="001111B4" w:rsidRDefault="0080192E" w:rsidP="001111B4">
            <w:pPr>
              <w:jc w:val="center"/>
              <w:rPr>
                <w:b/>
                <w:sz w:val="28"/>
              </w:rPr>
            </w:pPr>
            <w:r w:rsidRPr="001111B4">
              <w:rPr>
                <w:b/>
              </w:rPr>
              <w:t>Instructional Strategies/Learning Activities</w:t>
            </w:r>
          </w:p>
        </w:tc>
        <w:tc>
          <w:tcPr>
            <w:tcW w:w="1985" w:type="dxa"/>
          </w:tcPr>
          <w:p w:rsidR="0080192E" w:rsidRPr="001111B4" w:rsidRDefault="0080192E" w:rsidP="001111B4">
            <w:pPr>
              <w:jc w:val="center"/>
              <w:rPr>
                <w:b/>
              </w:rPr>
            </w:pPr>
            <w:r w:rsidRPr="001111B4">
              <w:rPr>
                <w:b/>
              </w:rPr>
              <w:t>Resources Used</w:t>
            </w:r>
          </w:p>
        </w:tc>
        <w:tc>
          <w:tcPr>
            <w:tcW w:w="1984" w:type="dxa"/>
          </w:tcPr>
          <w:p w:rsidR="0080192E" w:rsidRPr="001111B4" w:rsidRDefault="0080192E" w:rsidP="001111B4">
            <w:pPr>
              <w:jc w:val="center"/>
              <w:rPr>
                <w:b/>
                <w:sz w:val="28"/>
              </w:rPr>
            </w:pPr>
            <w:r w:rsidRPr="001111B4">
              <w:rPr>
                <w:b/>
              </w:rPr>
              <w:t>Assessment Tools/Strategies</w:t>
            </w:r>
          </w:p>
        </w:tc>
        <w:tc>
          <w:tcPr>
            <w:tcW w:w="1276" w:type="dxa"/>
          </w:tcPr>
          <w:p w:rsidR="0080192E" w:rsidRPr="001111B4" w:rsidRDefault="0080192E" w:rsidP="001111B4">
            <w:pPr>
              <w:jc w:val="center"/>
              <w:rPr>
                <w:b/>
                <w:sz w:val="28"/>
              </w:rPr>
            </w:pPr>
            <w:r w:rsidRPr="001111B4">
              <w:rPr>
                <w:b/>
                <w:sz w:val="20"/>
              </w:rPr>
              <w:t>Assessment Type</w:t>
            </w:r>
          </w:p>
        </w:tc>
      </w:tr>
      <w:tr w:rsidR="00834D0A" w:rsidTr="001111B4">
        <w:tc>
          <w:tcPr>
            <w:tcW w:w="906" w:type="dxa"/>
          </w:tcPr>
          <w:p w:rsidR="0080192E" w:rsidRPr="00834D0A" w:rsidRDefault="0080192E" w:rsidP="00A90689">
            <w:pPr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>Example</w:t>
            </w:r>
          </w:p>
        </w:tc>
        <w:tc>
          <w:tcPr>
            <w:tcW w:w="1646" w:type="dxa"/>
          </w:tcPr>
          <w:p w:rsidR="0080192E" w:rsidRPr="00834D0A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>Oral</w:t>
            </w:r>
          </w:p>
          <w:p w:rsidR="0080192E" w:rsidRPr="00834D0A" w:rsidRDefault="009B7C85" w:rsidP="00834D0A">
            <w:pPr>
              <w:ind w:left="376" w:hanging="283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 xml:space="preserve">X    </w:t>
            </w:r>
            <w:r w:rsidR="0080192E" w:rsidRPr="00834D0A">
              <w:rPr>
                <w:i/>
                <w:sz w:val="20"/>
                <w:szCs w:val="20"/>
              </w:rPr>
              <w:t xml:space="preserve">Reading </w:t>
            </w:r>
            <w:r w:rsidR="00834D0A">
              <w:rPr>
                <w:i/>
                <w:sz w:val="20"/>
                <w:szCs w:val="20"/>
              </w:rPr>
              <w:t xml:space="preserve">&amp; </w:t>
            </w:r>
            <w:r w:rsidR="0080192E" w:rsidRPr="00834D0A">
              <w:rPr>
                <w:i/>
                <w:sz w:val="20"/>
                <w:szCs w:val="20"/>
              </w:rPr>
              <w:t>Literature</w:t>
            </w:r>
          </w:p>
          <w:p w:rsidR="0080192E" w:rsidRPr="00834D0A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>Writing</w:t>
            </w:r>
          </w:p>
          <w:p w:rsidR="0080192E" w:rsidRPr="00834D0A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>Media</w:t>
            </w:r>
          </w:p>
        </w:tc>
        <w:tc>
          <w:tcPr>
            <w:tcW w:w="1843" w:type="dxa"/>
          </w:tcPr>
          <w:p w:rsidR="0080192E" w:rsidRPr="00834D0A" w:rsidRDefault="0080192E" w:rsidP="00834D0A">
            <w:pPr>
              <w:ind w:left="376" w:hanging="283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80192E" w:rsidRPr="00834D0A" w:rsidRDefault="0080192E" w:rsidP="00834D0A">
            <w:pPr>
              <w:ind w:left="111" w:hanging="18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>Students will understand the format of the information paragraph</w:t>
            </w:r>
          </w:p>
        </w:tc>
        <w:tc>
          <w:tcPr>
            <w:tcW w:w="3118" w:type="dxa"/>
          </w:tcPr>
          <w:p w:rsidR="000E33B3" w:rsidRDefault="000E33B3" w:rsidP="00834D0A">
            <w:pPr>
              <w:ind w:left="19" w:hanging="5"/>
              <w:rPr>
                <w:i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sym w:font="Wingdings" w:char="F09F"/>
            </w:r>
            <w:r w:rsidRPr="00107ACD">
              <w:rPr>
                <w:sz w:val="20"/>
                <w:szCs w:val="20"/>
              </w:rPr>
              <w:t xml:space="preserve"> </w:t>
            </w:r>
            <w:r w:rsidRPr="00107ACD">
              <w:rPr>
                <w:i/>
                <w:sz w:val="20"/>
                <w:szCs w:val="20"/>
              </w:rPr>
              <w:t xml:space="preserve"> </w:t>
            </w:r>
            <w:r w:rsidR="0080192E" w:rsidRPr="00834D0A">
              <w:rPr>
                <w:i/>
                <w:sz w:val="20"/>
                <w:szCs w:val="20"/>
              </w:rPr>
              <w:t xml:space="preserve">Cooperative Learning:  </w:t>
            </w:r>
          </w:p>
          <w:p w:rsidR="0080192E" w:rsidRPr="00834D0A" w:rsidRDefault="0080192E" w:rsidP="00834D0A">
            <w:pPr>
              <w:ind w:left="19" w:hanging="5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 xml:space="preserve">Students will reassemble an information paragraph </w:t>
            </w:r>
          </w:p>
          <w:p w:rsidR="000E33B3" w:rsidRDefault="000E33B3" w:rsidP="00834D0A">
            <w:pPr>
              <w:ind w:left="19" w:hanging="5"/>
              <w:rPr>
                <w:i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sym w:font="Wingdings" w:char="F09F"/>
            </w:r>
            <w:r w:rsidRPr="00107ACD">
              <w:rPr>
                <w:sz w:val="20"/>
                <w:szCs w:val="20"/>
              </w:rPr>
              <w:t xml:space="preserve"> </w:t>
            </w:r>
            <w:r w:rsidRPr="00107ACD">
              <w:rPr>
                <w:i/>
                <w:sz w:val="20"/>
                <w:szCs w:val="20"/>
              </w:rPr>
              <w:t xml:space="preserve"> </w:t>
            </w:r>
            <w:r w:rsidR="0080192E" w:rsidRPr="00834D0A">
              <w:rPr>
                <w:i/>
                <w:sz w:val="20"/>
                <w:szCs w:val="20"/>
              </w:rPr>
              <w:t xml:space="preserve">Individual Learning:  </w:t>
            </w:r>
          </w:p>
          <w:p w:rsidR="0080192E" w:rsidRPr="00834D0A" w:rsidRDefault="0080192E" w:rsidP="00834D0A">
            <w:pPr>
              <w:ind w:left="19" w:hanging="5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 xml:space="preserve">Students will highlight parts of an information paragraph and </w:t>
            </w:r>
          </w:p>
          <w:p w:rsidR="0080192E" w:rsidRPr="00834D0A" w:rsidRDefault="0080192E" w:rsidP="00834D0A">
            <w:pPr>
              <w:ind w:left="19" w:hanging="5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>brainstorm content to write their own paragraph</w:t>
            </w:r>
          </w:p>
        </w:tc>
        <w:tc>
          <w:tcPr>
            <w:tcW w:w="1985" w:type="dxa"/>
          </w:tcPr>
          <w:p w:rsidR="0080192E" w:rsidRPr="00834D0A" w:rsidRDefault="000E33B3" w:rsidP="000E33B3">
            <w:pPr>
              <w:ind w:left="76" w:hanging="33"/>
              <w:rPr>
                <w:i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sym w:font="Wingdings" w:char="F09F"/>
            </w:r>
            <w:r w:rsidRPr="00107ACD">
              <w:rPr>
                <w:sz w:val="20"/>
                <w:szCs w:val="20"/>
              </w:rPr>
              <w:t xml:space="preserve"> </w:t>
            </w:r>
            <w:r w:rsidRPr="00107ACD">
              <w:rPr>
                <w:i/>
                <w:sz w:val="20"/>
                <w:szCs w:val="20"/>
              </w:rPr>
              <w:t xml:space="preserve"> </w:t>
            </w:r>
            <w:r w:rsidR="0080192E" w:rsidRPr="00834D0A">
              <w:rPr>
                <w:i/>
                <w:sz w:val="20"/>
                <w:szCs w:val="20"/>
              </w:rPr>
              <w:t xml:space="preserve">OSSLT Prep Resource Book </w:t>
            </w:r>
          </w:p>
          <w:p w:rsidR="0080192E" w:rsidRPr="00834D0A" w:rsidRDefault="000E33B3" w:rsidP="00834D0A">
            <w:pPr>
              <w:ind w:left="76" w:hanging="33"/>
              <w:rPr>
                <w:i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sym w:font="Wingdings" w:char="F09F"/>
            </w:r>
            <w:r w:rsidRPr="00107ACD">
              <w:rPr>
                <w:sz w:val="20"/>
                <w:szCs w:val="20"/>
              </w:rPr>
              <w:t xml:space="preserve"> </w:t>
            </w:r>
            <w:r w:rsidRPr="00107ACD">
              <w:rPr>
                <w:i/>
                <w:sz w:val="20"/>
                <w:szCs w:val="20"/>
              </w:rPr>
              <w:t xml:space="preserve"> </w:t>
            </w:r>
            <w:r w:rsidR="0080192E" w:rsidRPr="00834D0A">
              <w:rPr>
                <w:i/>
                <w:sz w:val="20"/>
                <w:szCs w:val="20"/>
              </w:rPr>
              <w:t>Information paragraph on Astronomy cut and put in envelopes</w:t>
            </w:r>
          </w:p>
          <w:p w:rsidR="0080192E" w:rsidRPr="00834D0A" w:rsidRDefault="0080192E" w:rsidP="00834D0A">
            <w:pPr>
              <w:ind w:left="376" w:hanging="283"/>
              <w:rPr>
                <w:i/>
                <w:sz w:val="20"/>
                <w:szCs w:val="20"/>
              </w:rPr>
            </w:pPr>
          </w:p>
          <w:p w:rsidR="0080192E" w:rsidRPr="00834D0A" w:rsidRDefault="0080192E" w:rsidP="00834D0A">
            <w:pPr>
              <w:ind w:left="376" w:hanging="283"/>
              <w:rPr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107ACD" w:rsidRDefault="00107ACD" w:rsidP="00107ACD">
            <w:pPr>
              <w:rPr>
                <w:i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sym w:font="Wingdings" w:char="F09F"/>
            </w:r>
            <w:r w:rsidRPr="00107ACD">
              <w:rPr>
                <w:sz w:val="20"/>
                <w:szCs w:val="20"/>
              </w:rPr>
              <w:t xml:space="preserve"> </w:t>
            </w:r>
            <w:r w:rsidRPr="00107ACD">
              <w:rPr>
                <w:i/>
                <w:sz w:val="20"/>
                <w:szCs w:val="20"/>
              </w:rPr>
              <w:t xml:space="preserve"> </w:t>
            </w:r>
            <w:r w:rsidR="009B7C85" w:rsidRPr="00107ACD">
              <w:rPr>
                <w:i/>
                <w:sz w:val="20"/>
                <w:szCs w:val="20"/>
              </w:rPr>
              <w:t xml:space="preserve">Paragraph </w:t>
            </w:r>
          </w:p>
          <w:p w:rsidR="009B7C85" w:rsidRPr="00834D0A" w:rsidRDefault="009B7C85" w:rsidP="000E33B3">
            <w:pPr>
              <w:rPr>
                <w:i/>
                <w:sz w:val="20"/>
                <w:szCs w:val="20"/>
              </w:rPr>
            </w:pPr>
            <w:r w:rsidRPr="00107ACD">
              <w:rPr>
                <w:i/>
                <w:sz w:val="20"/>
                <w:szCs w:val="20"/>
              </w:rPr>
              <w:t>re-assembly (AasL)</w:t>
            </w:r>
          </w:p>
          <w:p w:rsidR="009B7C85" w:rsidRPr="00834D0A" w:rsidRDefault="00107ACD" w:rsidP="000E33B3">
            <w:pPr>
              <w:rPr>
                <w:i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sym w:font="Wingdings" w:char="F09F"/>
            </w:r>
            <w:r w:rsidRPr="00107ACD">
              <w:rPr>
                <w:sz w:val="20"/>
                <w:szCs w:val="20"/>
              </w:rPr>
              <w:t xml:space="preserve"> </w:t>
            </w:r>
            <w:r w:rsidRPr="00107ACD">
              <w:rPr>
                <w:i/>
                <w:sz w:val="20"/>
                <w:szCs w:val="20"/>
              </w:rPr>
              <w:t xml:space="preserve"> </w:t>
            </w:r>
            <w:r w:rsidR="00834D0A" w:rsidRPr="00107ACD">
              <w:rPr>
                <w:i/>
                <w:sz w:val="20"/>
                <w:szCs w:val="20"/>
              </w:rPr>
              <w:t>Paragraph</w:t>
            </w:r>
            <w:r>
              <w:rPr>
                <w:i/>
                <w:sz w:val="20"/>
                <w:szCs w:val="20"/>
              </w:rPr>
              <w:t xml:space="preserve"> </w:t>
            </w:r>
            <w:r w:rsidR="009B7C85" w:rsidRPr="00834D0A">
              <w:rPr>
                <w:i/>
                <w:sz w:val="20"/>
                <w:szCs w:val="20"/>
              </w:rPr>
              <w:t>highlighting I (AasL)</w:t>
            </w:r>
          </w:p>
          <w:p w:rsidR="00107ACD" w:rsidRDefault="00107ACD" w:rsidP="00107ACD">
            <w:pPr>
              <w:rPr>
                <w:i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sym w:font="Wingdings" w:char="F09F"/>
            </w:r>
            <w:r w:rsidRPr="00107ACD">
              <w:rPr>
                <w:sz w:val="20"/>
                <w:szCs w:val="20"/>
              </w:rPr>
              <w:t xml:space="preserve"> </w:t>
            </w:r>
            <w:r w:rsidRPr="00107ACD">
              <w:rPr>
                <w:i/>
                <w:sz w:val="20"/>
                <w:szCs w:val="20"/>
              </w:rPr>
              <w:t xml:space="preserve"> </w:t>
            </w:r>
            <w:r w:rsidR="00834D0A" w:rsidRPr="00107ACD">
              <w:rPr>
                <w:i/>
                <w:sz w:val="20"/>
                <w:szCs w:val="20"/>
              </w:rPr>
              <w:t>Paragraph</w:t>
            </w:r>
          </w:p>
          <w:p w:rsidR="009B7C85" w:rsidRPr="00834D0A" w:rsidRDefault="009B7C85" w:rsidP="00107ACD">
            <w:pPr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>highlighting II (AofL)</w:t>
            </w:r>
          </w:p>
          <w:p w:rsidR="009B7C85" w:rsidRPr="00834D0A" w:rsidRDefault="009B7C85" w:rsidP="00834D0A">
            <w:pPr>
              <w:ind w:left="376" w:hanging="283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AforL</w:t>
            </w:r>
          </w:p>
          <w:p w:rsidR="0080192E" w:rsidRPr="00107ACD" w:rsidRDefault="0080192E" w:rsidP="00834D0A">
            <w:p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X     AasL</w:t>
            </w:r>
          </w:p>
          <w:p w:rsidR="0080192E" w:rsidRPr="00107ACD" w:rsidRDefault="0080192E" w:rsidP="00834D0A">
            <w:p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X     AofL</w:t>
            </w:r>
          </w:p>
        </w:tc>
      </w:tr>
      <w:tr w:rsidR="00834D0A" w:rsidTr="001111B4">
        <w:tc>
          <w:tcPr>
            <w:tcW w:w="906" w:type="dxa"/>
          </w:tcPr>
          <w:p w:rsidR="0080192E" w:rsidRPr="00834D0A" w:rsidRDefault="0080192E" w:rsidP="00A90689">
            <w:pPr>
              <w:rPr>
                <w:sz w:val="20"/>
                <w:szCs w:val="20"/>
              </w:rPr>
            </w:pPr>
            <w:r w:rsidRPr="00834D0A">
              <w:rPr>
                <w:sz w:val="20"/>
                <w:szCs w:val="20"/>
              </w:rPr>
              <w:t>Lesson Plan 1</w:t>
            </w:r>
            <w:r w:rsidR="009A1AD3">
              <w:rPr>
                <w:sz w:val="20"/>
                <w:szCs w:val="20"/>
              </w:rPr>
              <w:t>: What Makes a Hero?</w:t>
            </w:r>
          </w:p>
        </w:tc>
        <w:tc>
          <w:tcPr>
            <w:tcW w:w="164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Oral</w:t>
            </w:r>
          </w:p>
          <w:p w:rsidR="0080192E" w:rsidRPr="007F4188" w:rsidRDefault="00834D0A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  <w:highlight w:val="yellow"/>
              </w:rPr>
            </w:pPr>
            <w:r w:rsidRPr="007F4188">
              <w:rPr>
                <w:sz w:val="20"/>
                <w:szCs w:val="20"/>
                <w:highlight w:val="yellow"/>
              </w:rPr>
              <w:t xml:space="preserve">Reading  &amp; </w:t>
            </w:r>
            <w:r w:rsidR="0080192E" w:rsidRPr="007F4188">
              <w:rPr>
                <w:sz w:val="20"/>
                <w:szCs w:val="20"/>
                <w:highlight w:val="yellow"/>
              </w:rPr>
              <w:t>Literature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Writing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Media</w:t>
            </w:r>
          </w:p>
        </w:tc>
        <w:tc>
          <w:tcPr>
            <w:tcW w:w="1843" w:type="dxa"/>
          </w:tcPr>
          <w:p w:rsidR="00CF4497" w:rsidRPr="0027234A" w:rsidRDefault="00CF4497" w:rsidP="00CF4497">
            <w:pPr>
              <w:rPr>
                <w:rFonts w:cstheme="minorHAnsi"/>
                <w:sz w:val="20"/>
                <w:szCs w:val="20"/>
              </w:rPr>
            </w:pPr>
            <w:r w:rsidRPr="0027234A">
              <w:rPr>
                <w:rFonts w:cstheme="minorHAnsi"/>
                <w:sz w:val="20"/>
                <w:szCs w:val="20"/>
              </w:rPr>
              <w:t>1) Reading for Meaning</w:t>
            </w:r>
          </w:p>
          <w:p w:rsidR="0080192E" w:rsidRPr="0027234A" w:rsidRDefault="00CF4497" w:rsidP="00CF4497">
            <w:pPr>
              <w:rPr>
                <w:b/>
                <w:sz w:val="20"/>
                <w:szCs w:val="20"/>
              </w:rPr>
            </w:pPr>
            <w:r w:rsidRPr="0027234A">
              <w:rPr>
                <w:rFonts w:cstheme="minorHAnsi"/>
                <w:sz w:val="20"/>
                <w:szCs w:val="20"/>
              </w:rPr>
              <w:t>2) Understanding Form and Style</w:t>
            </w:r>
          </w:p>
        </w:tc>
        <w:tc>
          <w:tcPr>
            <w:tcW w:w="1985" w:type="dxa"/>
          </w:tcPr>
          <w:p w:rsidR="0080192E" w:rsidRPr="0027234A" w:rsidRDefault="00CF4497" w:rsidP="00CF4497">
            <w:pPr>
              <w:rPr>
                <w:sz w:val="20"/>
                <w:szCs w:val="20"/>
              </w:rPr>
            </w:pPr>
            <w:r w:rsidRPr="0027234A">
              <w:rPr>
                <w:sz w:val="20"/>
                <w:szCs w:val="20"/>
              </w:rPr>
              <w:t>- Familiar with the concept of heroism and the qualities a hero possesses</w:t>
            </w:r>
          </w:p>
          <w:p w:rsidR="00CF4497" w:rsidRPr="0027234A" w:rsidRDefault="00CF4497" w:rsidP="00CF4497">
            <w:pPr>
              <w:rPr>
                <w:sz w:val="20"/>
                <w:szCs w:val="20"/>
              </w:rPr>
            </w:pPr>
            <w:r w:rsidRPr="0027234A">
              <w:rPr>
                <w:sz w:val="20"/>
                <w:szCs w:val="20"/>
              </w:rPr>
              <w:t>- identify heroes in daily life</w:t>
            </w:r>
          </w:p>
          <w:p w:rsidR="00CF4497" w:rsidRPr="0027234A" w:rsidRDefault="00CF4497" w:rsidP="00CF4497">
            <w:pPr>
              <w:rPr>
                <w:b/>
                <w:sz w:val="20"/>
                <w:szCs w:val="20"/>
              </w:rPr>
            </w:pPr>
            <w:r w:rsidRPr="0027234A">
              <w:rPr>
                <w:sz w:val="20"/>
                <w:szCs w:val="20"/>
              </w:rPr>
              <w:t>- identify different types of heroes</w:t>
            </w:r>
          </w:p>
        </w:tc>
        <w:tc>
          <w:tcPr>
            <w:tcW w:w="3118" w:type="dxa"/>
          </w:tcPr>
          <w:p w:rsidR="0080192E" w:rsidRPr="0027234A" w:rsidRDefault="00CF4497" w:rsidP="00CF4497">
            <w:pPr>
              <w:ind w:left="33"/>
              <w:rPr>
                <w:sz w:val="20"/>
                <w:szCs w:val="20"/>
              </w:rPr>
            </w:pPr>
            <w:r w:rsidRPr="0027234A">
              <w:rPr>
                <w:sz w:val="20"/>
                <w:szCs w:val="20"/>
              </w:rPr>
              <w:t>Individual Learning: Students will use a mind map to identify their own personal hero and write a one paragraph response using the mind map as a guide</w:t>
            </w:r>
          </w:p>
        </w:tc>
        <w:tc>
          <w:tcPr>
            <w:tcW w:w="1985" w:type="dxa"/>
          </w:tcPr>
          <w:p w:rsidR="00CF4497" w:rsidRPr="0027234A" w:rsidRDefault="00CF4497" w:rsidP="00CF4497">
            <w:pPr>
              <w:rPr>
                <w:rFonts w:cstheme="minorHAnsi"/>
                <w:sz w:val="20"/>
                <w:szCs w:val="20"/>
              </w:rPr>
            </w:pPr>
            <w:r w:rsidRPr="0027234A">
              <w:rPr>
                <w:sz w:val="20"/>
                <w:szCs w:val="20"/>
              </w:rPr>
              <w:t xml:space="preserve">- </w:t>
            </w:r>
            <w:proofErr w:type="spellStart"/>
            <w:r w:rsidRPr="0027234A">
              <w:rPr>
                <w:rFonts w:cstheme="minorHAnsi"/>
                <w:sz w:val="20"/>
                <w:szCs w:val="20"/>
              </w:rPr>
              <w:t>Youtube</w:t>
            </w:r>
            <w:proofErr w:type="spellEnd"/>
            <w:r w:rsidRPr="0027234A">
              <w:rPr>
                <w:rFonts w:cstheme="minorHAnsi"/>
                <w:sz w:val="20"/>
                <w:szCs w:val="20"/>
              </w:rPr>
              <w:t xml:space="preserve"> video “Morgan Kelly On What Makes a Hero? Written by Morgan Kelly” </w:t>
            </w:r>
            <w:hyperlink r:id="rId5" w:history="1">
              <w:r w:rsidRPr="0027234A">
                <w:rPr>
                  <w:rStyle w:val="Hyperlink"/>
                  <w:rFonts w:cstheme="minorHAnsi"/>
                  <w:sz w:val="20"/>
                  <w:szCs w:val="20"/>
                </w:rPr>
                <w:t>http://www.youtube.com/watch?v=M4trq_qYEXY</w:t>
              </w:r>
            </w:hyperlink>
          </w:p>
          <w:p w:rsidR="0080192E" w:rsidRPr="0027234A" w:rsidRDefault="0080192E" w:rsidP="00CF4497">
            <w:pPr>
              <w:ind w:left="34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92E" w:rsidRPr="0027234A" w:rsidRDefault="00CF4497" w:rsidP="00CF4497">
            <w:pPr>
              <w:ind w:left="33" w:hanging="33"/>
              <w:rPr>
                <w:sz w:val="20"/>
                <w:szCs w:val="20"/>
              </w:rPr>
            </w:pPr>
            <w:r w:rsidRPr="0027234A">
              <w:rPr>
                <w:sz w:val="20"/>
                <w:szCs w:val="20"/>
              </w:rPr>
              <w:t xml:space="preserve">- Mind Map: What Makes a Hero: </w:t>
            </w:r>
            <w:proofErr w:type="spellStart"/>
            <w:r w:rsidRPr="0027234A">
              <w:rPr>
                <w:sz w:val="20"/>
                <w:szCs w:val="20"/>
              </w:rPr>
              <w:t>AforL</w:t>
            </w:r>
            <w:proofErr w:type="spellEnd"/>
            <w:r w:rsidRPr="0027234A">
              <w:rPr>
                <w:sz w:val="20"/>
                <w:szCs w:val="20"/>
              </w:rPr>
              <w:t xml:space="preserve">, </w:t>
            </w:r>
            <w:proofErr w:type="spellStart"/>
            <w:r w:rsidRPr="0027234A">
              <w:rPr>
                <w:sz w:val="20"/>
                <w:szCs w:val="20"/>
              </w:rPr>
              <w:t>AofL</w:t>
            </w:r>
            <w:proofErr w:type="spellEnd"/>
          </w:p>
        </w:tc>
        <w:tc>
          <w:tcPr>
            <w:tcW w:w="1276" w:type="dxa"/>
          </w:tcPr>
          <w:p w:rsidR="0080192E" w:rsidRPr="00BB2758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  <w:highlight w:val="yellow"/>
              </w:rPr>
            </w:pPr>
            <w:r w:rsidRPr="00BB2758">
              <w:rPr>
                <w:sz w:val="20"/>
                <w:szCs w:val="20"/>
                <w:highlight w:val="yellow"/>
              </w:rPr>
              <w:t>AforL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AasL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b/>
                <w:sz w:val="20"/>
                <w:szCs w:val="20"/>
              </w:rPr>
            </w:pPr>
            <w:r w:rsidRPr="00BB2758">
              <w:rPr>
                <w:sz w:val="20"/>
                <w:szCs w:val="20"/>
                <w:highlight w:val="yellow"/>
              </w:rPr>
              <w:t>AofL</w:t>
            </w:r>
          </w:p>
        </w:tc>
      </w:tr>
      <w:tr w:rsidR="00834D0A" w:rsidTr="001111B4">
        <w:tc>
          <w:tcPr>
            <w:tcW w:w="906" w:type="dxa"/>
          </w:tcPr>
          <w:p w:rsidR="0080192E" w:rsidRPr="00834D0A" w:rsidRDefault="0080192E" w:rsidP="00A90689">
            <w:pPr>
              <w:rPr>
                <w:b/>
                <w:sz w:val="20"/>
                <w:szCs w:val="20"/>
              </w:rPr>
            </w:pPr>
            <w:r w:rsidRPr="00834D0A">
              <w:rPr>
                <w:sz w:val="20"/>
                <w:szCs w:val="20"/>
              </w:rPr>
              <w:t>Lesson Plan 2</w:t>
            </w:r>
            <w:r w:rsidR="009A1AD3">
              <w:rPr>
                <w:sz w:val="20"/>
                <w:szCs w:val="20"/>
              </w:rPr>
              <w:t>: Introducing the Adventure of Silver Blaze</w:t>
            </w:r>
          </w:p>
        </w:tc>
        <w:tc>
          <w:tcPr>
            <w:tcW w:w="164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Oral</w:t>
            </w:r>
          </w:p>
          <w:p w:rsidR="00834D0A" w:rsidRPr="00D24C0B" w:rsidRDefault="00834D0A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  <w:highlight w:val="yellow"/>
              </w:rPr>
            </w:pPr>
            <w:r w:rsidRPr="00D24C0B">
              <w:rPr>
                <w:sz w:val="20"/>
                <w:szCs w:val="20"/>
                <w:highlight w:val="yellow"/>
              </w:rPr>
              <w:t>Reading  &amp; Literature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Writing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b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Media</w:t>
            </w:r>
          </w:p>
        </w:tc>
        <w:tc>
          <w:tcPr>
            <w:tcW w:w="1843" w:type="dxa"/>
          </w:tcPr>
          <w:p w:rsidR="00D24C0B" w:rsidRPr="001B6807" w:rsidRDefault="00D24C0B" w:rsidP="00D24C0B">
            <w:pPr>
              <w:rPr>
                <w:rFonts w:cstheme="minorHAnsi"/>
                <w:sz w:val="20"/>
                <w:szCs w:val="20"/>
              </w:rPr>
            </w:pPr>
            <w:r w:rsidRPr="001B6807">
              <w:rPr>
                <w:rFonts w:cstheme="minorHAnsi"/>
                <w:sz w:val="20"/>
                <w:szCs w:val="20"/>
              </w:rPr>
              <w:t>1) Reading for Meaning</w:t>
            </w:r>
          </w:p>
          <w:p w:rsidR="0080192E" w:rsidRPr="001B6807" w:rsidRDefault="00D24C0B" w:rsidP="001B6807">
            <w:pPr>
              <w:rPr>
                <w:sz w:val="20"/>
                <w:szCs w:val="20"/>
              </w:rPr>
            </w:pPr>
            <w:r w:rsidRPr="001B6807">
              <w:rPr>
                <w:rFonts w:cstheme="minorHAnsi"/>
                <w:sz w:val="20"/>
                <w:szCs w:val="20"/>
              </w:rPr>
              <w:t>2) Understanding Form and Style</w:t>
            </w:r>
          </w:p>
        </w:tc>
        <w:tc>
          <w:tcPr>
            <w:tcW w:w="1985" w:type="dxa"/>
          </w:tcPr>
          <w:p w:rsidR="0080192E" w:rsidRPr="001B6807" w:rsidRDefault="00D24C0B" w:rsidP="001B6807">
            <w:pPr>
              <w:ind w:left="34"/>
              <w:rPr>
                <w:sz w:val="20"/>
                <w:szCs w:val="20"/>
              </w:rPr>
            </w:pPr>
            <w:r w:rsidRPr="001B6807">
              <w:rPr>
                <w:sz w:val="20"/>
                <w:szCs w:val="20"/>
              </w:rPr>
              <w:t>- identify and analyze component of a short story</w:t>
            </w:r>
          </w:p>
          <w:p w:rsidR="00D24C0B" w:rsidRPr="001B6807" w:rsidRDefault="00D24C0B" w:rsidP="001B6807">
            <w:pPr>
              <w:ind w:left="34"/>
              <w:rPr>
                <w:sz w:val="20"/>
                <w:szCs w:val="20"/>
              </w:rPr>
            </w:pPr>
            <w:r w:rsidRPr="001B6807">
              <w:rPr>
                <w:sz w:val="20"/>
                <w:szCs w:val="20"/>
              </w:rPr>
              <w:t>- make inferences about plot</w:t>
            </w:r>
          </w:p>
          <w:p w:rsidR="00D24C0B" w:rsidRPr="001B6807" w:rsidRDefault="00D24C0B" w:rsidP="001B6807">
            <w:pPr>
              <w:ind w:left="34"/>
              <w:rPr>
                <w:sz w:val="20"/>
                <w:szCs w:val="20"/>
              </w:rPr>
            </w:pPr>
            <w:r w:rsidRPr="001B6807">
              <w:rPr>
                <w:sz w:val="20"/>
                <w:szCs w:val="20"/>
              </w:rPr>
              <w:t>- identify heroism in writing</w:t>
            </w:r>
          </w:p>
          <w:p w:rsidR="00D24C0B" w:rsidRPr="001B6807" w:rsidRDefault="00D24C0B" w:rsidP="001B6807">
            <w:pPr>
              <w:ind w:left="34"/>
              <w:rPr>
                <w:sz w:val="20"/>
                <w:szCs w:val="20"/>
              </w:rPr>
            </w:pPr>
            <w:r w:rsidRPr="001B6807">
              <w:rPr>
                <w:sz w:val="20"/>
                <w:szCs w:val="20"/>
              </w:rPr>
              <w:t>- develop reading and reasoning skills</w:t>
            </w:r>
          </w:p>
        </w:tc>
        <w:tc>
          <w:tcPr>
            <w:tcW w:w="3118" w:type="dxa"/>
          </w:tcPr>
          <w:p w:rsidR="0080192E" w:rsidRPr="001B6807" w:rsidRDefault="00D24C0B" w:rsidP="001B6807">
            <w:pPr>
              <w:ind w:left="33"/>
              <w:rPr>
                <w:sz w:val="20"/>
                <w:szCs w:val="20"/>
              </w:rPr>
            </w:pPr>
            <w:r w:rsidRPr="001B6807">
              <w:rPr>
                <w:sz w:val="20"/>
                <w:szCs w:val="20"/>
              </w:rPr>
              <w:t>Cooperative Learning: Students will work on a Think-Pair-Share activity and Reading Response Sheet and will also partake in class discussion</w:t>
            </w:r>
          </w:p>
          <w:p w:rsidR="00D24C0B" w:rsidRPr="001B6807" w:rsidRDefault="00D24C0B" w:rsidP="001B6807">
            <w:pPr>
              <w:ind w:left="33"/>
              <w:rPr>
                <w:sz w:val="20"/>
                <w:szCs w:val="20"/>
              </w:rPr>
            </w:pPr>
            <w:r w:rsidRPr="001B6807">
              <w:rPr>
                <w:sz w:val="20"/>
                <w:szCs w:val="20"/>
              </w:rPr>
              <w:t>Individual Learning: Students will complete an Exit Pass</w:t>
            </w:r>
          </w:p>
          <w:p w:rsidR="00D24C0B" w:rsidRPr="001B6807" w:rsidRDefault="00D24C0B" w:rsidP="00834D0A">
            <w:pPr>
              <w:ind w:left="376" w:hanging="283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0192E" w:rsidRPr="001B6807" w:rsidRDefault="00DC3AB0" w:rsidP="00DC3AB0">
            <w:pPr>
              <w:rPr>
                <w:sz w:val="20"/>
                <w:szCs w:val="20"/>
              </w:rPr>
            </w:pPr>
            <w:r w:rsidRPr="001B6807">
              <w:rPr>
                <w:rFonts w:cstheme="minorHAnsi"/>
                <w:sz w:val="20"/>
                <w:szCs w:val="20"/>
                <w:u w:val="single"/>
              </w:rPr>
              <w:t xml:space="preserve">- </w:t>
            </w:r>
            <w:r w:rsidR="00D24C0B" w:rsidRPr="001B6807">
              <w:rPr>
                <w:rFonts w:cstheme="minorHAnsi"/>
                <w:sz w:val="20"/>
                <w:szCs w:val="20"/>
                <w:u w:val="single"/>
              </w:rPr>
              <w:t>Adventures of Sherlock Holmes: XIII The Adventure of Silver Blaze</w:t>
            </w:r>
            <w:r w:rsidR="00D24C0B" w:rsidRPr="001B6807">
              <w:rPr>
                <w:rFonts w:cstheme="minorHAnsi"/>
                <w:sz w:val="20"/>
                <w:szCs w:val="20"/>
              </w:rPr>
              <w:t xml:space="preserve"> by Sir Arthur Conan Doyle</w:t>
            </w:r>
          </w:p>
          <w:p w:rsidR="00D24C0B" w:rsidRPr="001B6807" w:rsidRDefault="00DC3AB0" w:rsidP="00DC3AB0">
            <w:pPr>
              <w:rPr>
                <w:sz w:val="20"/>
                <w:szCs w:val="20"/>
              </w:rPr>
            </w:pPr>
            <w:r w:rsidRPr="001B6807">
              <w:rPr>
                <w:rFonts w:cstheme="minorHAnsi"/>
                <w:sz w:val="20"/>
                <w:szCs w:val="20"/>
              </w:rPr>
              <w:t xml:space="preserve">- </w:t>
            </w:r>
            <w:r w:rsidR="00D24C0B" w:rsidRPr="001B6807">
              <w:rPr>
                <w:rFonts w:cstheme="minorHAnsi"/>
                <w:sz w:val="20"/>
                <w:szCs w:val="20"/>
              </w:rPr>
              <w:t>Mini Mystery: The Case of the Snack Shack</w:t>
            </w:r>
          </w:p>
        </w:tc>
        <w:tc>
          <w:tcPr>
            <w:tcW w:w="1984" w:type="dxa"/>
          </w:tcPr>
          <w:p w:rsidR="001B6807" w:rsidRPr="001B6807" w:rsidRDefault="001B6807" w:rsidP="001B6807">
            <w:pPr>
              <w:rPr>
                <w:rFonts w:cstheme="minorHAnsi"/>
                <w:sz w:val="20"/>
                <w:szCs w:val="20"/>
              </w:rPr>
            </w:pPr>
            <w:r w:rsidRPr="001B6807">
              <w:rPr>
                <w:sz w:val="20"/>
                <w:szCs w:val="20"/>
              </w:rPr>
              <w:t xml:space="preserve">- </w:t>
            </w:r>
            <w:r w:rsidRPr="001B6807">
              <w:rPr>
                <w:rFonts w:cstheme="minorHAnsi"/>
                <w:sz w:val="20"/>
                <w:szCs w:val="20"/>
              </w:rPr>
              <w:t xml:space="preserve">Think-Pair-Share: </w:t>
            </w:r>
            <w:proofErr w:type="spellStart"/>
            <w:r w:rsidRPr="001B6807">
              <w:rPr>
                <w:rFonts w:cstheme="minorHAnsi"/>
                <w:sz w:val="20"/>
                <w:szCs w:val="20"/>
              </w:rPr>
              <w:t>AforL</w:t>
            </w:r>
            <w:proofErr w:type="spellEnd"/>
          </w:p>
          <w:p w:rsidR="001B6807" w:rsidRPr="001B6807" w:rsidRDefault="001B6807" w:rsidP="001B680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B6807">
              <w:rPr>
                <w:rFonts w:cstheme="minorHAnsi"/>
                <w:sz w:val="20"/>
                <w:szCs w:val="20"/>
              </w:rPr>
              <w:t xml:space="preserve">Reading Review w/ Graphic Organizer: </w:t>
            </w:r>
            <w:proofErr w:type="spellStart"/>
            <w:r w:rsidRPr="001B6807">
              <w:rPr>
                <w:rFonts w:cstheme="minorHAnsi"/>
                <w:sz w:val="20"/>
                <w:szCs w:val="20"/>
              </w:rPr>
              <w:t>AofL</w:t>
            </w:r>
            <w:proofErr w:type="spellEnd"/>
            <w:r w:rsidRPr="001B6807">
              <w:rPr>
                <w:rFonts w:cstheme="minorHAnsi"/>
                <w:sz w:val="20"/>
                <w:szCs w:val="20"/>
              </w:rPr>
              <w:t xml:space="preserve">                               </w:t>
            </w:r>
          </w:p>
          <w:p w:rsidR="0080192E" w:rsidRPr="001B6807" w:rsidRDefault="001B6807" w:rsidP="001B6807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B6807">
              <w:rPr>
                <w:rFonts w:cstheme="minorHAnsi"/>
                <w:sz w:val="20"/>
                <w:szCs w:val="20"/>
              </w:rPr>
              <w:t xml:space="preserve">Class Discussion and Exit Pass: </w:t>
            </w:r>
            <w:proofErr w:type="spellStart"/>
            <w:r w:rsidRPr="001B6807">
              <w:rPr>
                <w:rFonts w:cstheme="minorHAnsi"/>
                <w:sz w:val="20"/>
                <w:szCs w:val="20"/>
              </w:rPr>
              <w:t>AforL</w:t>
            </w:r>
            <w:proofErr w:type="spellEnd"/>
            <w:r w:rsidRPr="001B680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1B6807">
              <w:rPr>
                <w:rFonts w:cstheme="minorHAnsi"/>
                <w:sz w:val="20"/>
                <w:szCs w:val="20"/>
              </w:rPr>
              <w:t>AofL</w:t>
            </w:r>
            <w:proofErr w:type="spellEnd"/>
            <w:r w:rsidRPr="001B68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0192E" w:rsidRPr="00BB2758" w:rsidRDefault="0080192E" w:rsidP="00834D0A">
            <w:pPr>
              <w:pStyle w:val="ListParagraph"/>
              <w:numPr>
                <w:ilvl w:val="0"/>
                <w:numId w:val="2"/>
              </w:numPr>
              <w:ind w:left="376" w:hanging="283"/>
              <w:rPr>
                <w:sz w:val="20"/>
                <w:szCs w:val="20"/>
                <w:highlight w:val="yellow"/>
              </w:rPr>
            </w:pPr>
            <w:r w:rsidRPr="00BB2758">
              <w:rPr>
                <w:sz w:val="20"/>
                <w:szCs w:val="20"/>
                <w:highlight w:val="yellow"/>
              </w:rPr>
              <w:t>AforL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2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AasL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2"/>
              </w:numPr>
              <w:ind w:left="376" w:hanging="283"/>
              <w:rPr>
                <w:b/>
                <w:sz w:val="20"/>
                <w:szCs w:val="20"/>
              </w:rPr>
            </w:pPr>
            <w:r w:rsidRPr="00BB2758">
              <w:rPr>
                <w:sz w:val="20"/>
                <w:szCs w:val="20"/>
                <w:highlight w:val="yellow"/>
              </w:rPr>
              <w:t>AofL</w:t>
            </w:r>
          </w:p>
        </w:tc>
      </w:tr>
      <w:tr w:rsidR="00834D0A" w:rsidTr="001111B4">
        <w:tc>
          <w:tcPr>
            <w:tcW w:w="906" w:type="dxa"/>
          </w:tcPr>
          <w:p w:rsidR="0080192E" w:rsidRPr="00834D0A" w:rsidRDefault="0080192E" w:rsidP="00A90689">
            <w:pPr>
              <w:rPr>
                <w:b/>
                <w:sz w:val="20"/>
                <w:szCs w:val="20"/>
              </w:rPr>
            </w:pPr>
            <w:r w:rsidRPr="00834D0A">
              <w:rPr>
                <w:sz w:val="20"/>
                <w:szCs w:val="20"/>
              </w:rPr>
              <w:t>Lesson Plan 3</w:t>
            </w:r>
            <w:r w:rsidR="009A1AD3">
              <w:rPr>
                <w:sz w:val="20"/>
                <w:szCs w:val="20"/>
              </w:rPr>
              <w:t>: The Adventure of Silver Blaze Part 2</w:t>
            </w:r>
          </w:p>
        </w:tc>
        <w:tc>
          <w:tcPr>
            <w:tcW w:w="164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Oral</w:t>
            </w:r>
          </w:p>
          <w:p w:rsidR="00834D0A" w:rsidRPr="00F82F11" w:rsidRDefault="00834D0A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  <w:highlight w:val="yellow"/>
              </w:rPr>
            </w:pPr>
            <w:r w:rsidRPr="00F82F11">
              <w:rPr>
                <w:sz w:val="20"/>
                <w:szCs w:val="20"/>
                <w:highlight w:val="yellow"/>
              </w:rPr>
              <w:t>Reading  &amp; Literature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Writing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b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Media</w:t>
            </w:r>
          </w:p>
        </w:tc>
        <w:tc>
          <w:tcPr>
            <w:tcW w:w="1843" w:type="dxa"/>
          </w:tcPr>
          <w:p w:rsidR="00F82F11" w:rsidRPr="001B6807" w:rsidRDefault="00F82F11" w:rsidP="00F82F11">
            <w:pPr>
              <w:rPr>
                <w:rFonts w:cstheme="minorHAnsi"/>
                <w:sz w:val="20"/>
                <w:szCs w:val="20"/>
              </w:rPr>
            </w:pPr>
            <w:r w:rsidRPr="001B6807">
              <w:rPr>
                <w:rFonts w:cstheme="minorHAnsi"/>
                <w:sz w:val="20"/>
                <w:szCs w:val="20"/>
              </w:rPr>
              <w:t>1) Reading for Meaning</w:t>
            </w:r>
          </w:p>
          <w:p w:rsidR="0080192E" w:rsidRDefault="00F82F11" w:rsidP="00F82F11">
            <w:pPr>
              <w:ind w:left="34"/>
              <w:rPr>
                <w:b/>
                <w:sz w:val="28"/>
              </w:rPr>
            </w:pPr>
            <w:r w:rsidRPr="001B6807">
              <w:rPr>
                <w:rFonts w:cstheme="minorHAnsi"/>
                <w:sz w:val="20"/>
                <w:szCs w:val="20"/>
              </w:rPr>
              <w:t>2) Understanding Form and Style</w:t>
            </w:r>
          </w:p>
        </w:tc>
        <w:tc>
          <w:tcPr>
            <w:tcW w:w="1985" w:type="dxa"/>
          </w:tcPr>
          <w:p w:rsidR="00670576" w:rsidRPr="001B6807" w:rsidRDefault="00670576" w:rsidP="00670576">
            <w:pPr>
              <w:ind w:left="34"/>
              <w:rPr>
                <w:sz w:val="20"/>
                <w:szCs w:val="20"/>
              </w:rPr>
            </w:pPr>
            <w:r w:rsidRPr="001B6807">
              <w:rPr>
                <w:sz w:val="20"/>
                <w:szCs w:val="20"/>
              </w:rPr>
              <w:t>- identify and analyze component of a short story</w:t>
            </w:r>
          </w:p>
          <w:p w:rsidR="00670576" w:rsidRPr="001B6807" w:rsidRDefault="00670576" w:rsidP="00670576">
            <w:pPr>
              <w:ind w:left="34"/>
              <w:rPr>
                <w:sz w:val="20"/>
                <w:szCs w:val="20"/>
              </w:rPr>
            </w:pPr>
            <w:r w:rsidRPr="001B6807">
              <w:rPr>
                <w:sz w:val="20"/>
                <w:szCs w:val="20"/>
              </w:rPr>
              <w:t>- make inferences about plot</w:t>
            </w:r>
          </w:p>
          <w:p w:rsidR="00670576" w:rsidRPr="001B6807" w:rsidRDefault="00670576" w:rsidP="00670576">
            <w:pPr>
              <w:ind w:left="34"/>
              <w:rPr>
                <w:sz w:val="20"/>
                <w:szCs w:val="20"/>
              </w:rPr>
            </w:pPr>
            <w:r w:rsidRPr="001B6807">
              <w:rPr>
                <w:sz w:val="20"/>
                <w:szCs w:val="20"/>
              </w:rPr>
              <w:t>- identify heroism in writing</w:t>
            </w:r>
          </w:p>
          <w:p w:rsidR="0080192E" w:rsidRDefault="00670576" w:rsidP="00670576">
            <w:pPr>
              <w:ind w:left="34"/>
              <w:rPr>
                <w:sz w:val="20"/>
                <w:szCs w:val="20"/>
              </w:rPr>
            </w:pPr>
            <w:r w:rsidRPr="001B6807">
              <w:rPr>
                <w:sz w:val="20"/>
                <w:szCs w:val="20"/>
              </w:rPr>
              <w:t>- develop reading and reasoning skills</w:t>
            </w:r>
          </w:p>
          <w:p w:rsidR="00670576" w:rsidRDefault="00670576" w:rsidP="00670576">
            <w:pPr>
              <w:ind w:left="34"/>
              <w:rPr>
                <w:b/>
                <w:sz w:val="28"/>
              </w:rPr>
            </w:pPr>
            <w:r>
              <w:rPr>
                <w:sz w:val="20"/>
                <w:szCs w:val="20"/>
              </w:rPr>
              <w:t>- analyze the concept of justice in writing</w:t>
            </w:r>
          </w:p>
        </w:tc>
        <w:tc>
          <w:tcPr>
            <w:tcW w:w="3118" w:type="dxa"/>
          </w:tcPr>
          <w:p w:rsidR="00BE24FD" w:rsidRPr="001B6807" w:rsidRDefault="00BE24FD" w:rsidP="00BE24FD">
            <w:pPr>
              <w:ind w:left="33"/>
              <w:rPr>
                <w:sz w:val="20"/>
                <w:szCs w:val="20"/>
              </w:rPr>
            </w:pPr>
            <w:r w:rsidRPr="001B6807">
              <w:rPr>
                <w:sz w:val="20"/>
                <w:szCs w:val="20"/>
              </w:rPr>
              <w:t>Cooperative Learning: Students will work on a Think-Pair-Share activity and Reading Response Sheet and will also partake in class discussion</w:t>
            </w:r>
          </w:p>
          <w:p w:rsidR="00BE24FD" w:rsidRPr="001B6807" w:rsidRDefault="00BE24FD" w:rsidP="00BE24FD">
            <w:pPr>
              <w:ind w:left="33"/>
              <w:rPr>
                <w:sz w:val="20"/>
                <w:szCs w:val="20"/>
              </w:rPr>
            </w:pPr>
            <w:r w:rsidRPr="001B6807">
              <w:rPr>
                <w:sz w:val="20"/>
                <w:szCs w:val="20"/>
              </w:rPr>
              <w:t>Individual Learning: Students will complete an Exit Pass</w:t>
            </w:r>
          </w:p>
          <w:p w:rsidR="0080192E" w:rsidRDefault="0080192E" w:rsidP="00BE24FD">
            <w:pPr>
              <w:ind w:left="33"/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BE24FD" w:rsidRPr="001B6807" w:rsidRDefault="00BE24FD" w:rsidP="00BE24FD">
            <w:pPr>
              <w:rPr>
                <w:sz w:val="20"/>
                <w:szCs w:val="20"/>
              </w:rPr>
            </w:pPr>
            <w:r w:rsidRPr="001B6807">
              <w:rPr>
                <w:rFonts w:cstheme="minorHAnsi"/>
                <w:sz w:val="20"/>
                <w:szCs w:val="20"/>
                <w:u w:val="single"/>
              </w:rPr>
              <w:t>- Adventures of Sherlock Holmes: XIII The Adventure of Silver Blaze</w:t>
            </w:r>
            <w:r w:rsidRPr="001B6807">
              <w:rPr>
                <w:rFonts w:cstheme="minorHAnsi"/>
                <w:sz w:val="20"/>
                <w:szCs w:val="20"/>
              </w:rPr>
              <w:t xml:space="preserve"> by Sir Arthur Conan Doyle</w:t>
            </w:r>
          </w:p>
          <w:p w:rsidR="0080192E" w:rsidRPr="00A90689" w:rsidRDefault="00BE24FD" w:rsidP="00BE24FD">
            <w:pPr>
              <w:pStyle w:val="ListParagraph"/>
              <w:ind w:left="34"/>
              <w:rPr>
                <w:b/>
                <w:sz w:val="28"/>
              </w:rPr>
            </w:pPr>
            <w:r w:rsidRPr="001B6807">
              <w:rPr>
                <w:rFonts w:cstheme="minorHAnsi"/>
                <w:sz w:val="20"/>
                <w:szCs w:val="20"/>
              </w:rPr>
              <w:t xml:space="preserve">- Mini Mystery: The Case of the </w:t>
            </w:r>
            <w:r>
              <w:rPr>
                <w:rFonts w:cstheme="minorHAnsi"/>
                <w:sz w:val="20"/>
                <w:szCs w:val="20"/>
              </w:rPr>
              <w:t>Disappearing Dimes</w:t>
            </w:r>
          </w:p>
        </w:tc>
        <w:tc>
          <w:tcPr>
            <w:tcW w:w="1984" w:type="dxa"/>
          </w:tcPr>
          <w:p w:rsidR="00BE24FD" w:rsidRPr="001B6807" w:rsidRDefault="00BE24FD" w:rsidP="00BE24FD">
            <w:pPr>
              <w:rPr>
                <w:rFonts w:cstheme="minorHAnsi"/>
                <w:sz w:val="20"/>
                <w:szCs w:val="20"/>
              </w:rPr>
            </w:pPr>
            <w:r w:rsidRPr="001B6807">
              <w:rPr>
                <w:sz w:val="20"/>
                <w:szCs w:val="20"/>
              </w:rPr>
              <w:t xml:space="preserve">- </w:t>
            </w:r>
            <w:r w:rsidRPr="001B6807">
              <w:rPr>
                <w:rFonts w:cstheme="minorHAnsi"/>
                <w:sz w:val="20"/>
                <w:szCs w:val="20"/>
              </w:rPr>
              <w:t xml:space="preserve">Think-Pair-Share: </w:t>
            </w:r>
            <w:proofErr w:type="spellStart"/>
            <w:r w:rsidRPr="001B6807">
              <w:rPr>
                <w:rFonts w:cstheme="minorHAnsi"/>
                <w:sz w:val="20"/>
                <w:szCs w:val="20"/>
              </w:rPr>
              <w:t>AforL</w:t>
            </w:r>
            <w:proofErr w:type="spellEnd"/>
          </w:p>
          <w:p w:rsidR="00BE24FD" w:rsidRPr="001B6807" w:rsidRDefault="00BE24FD" w:rsidP="00BE24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B6807">
              <w:rPr>
                <w:rFonts w:cstheme="minorHAnsi"/>
                <w:sz w:val="20"/>
                <w:szCs w:val="20"/>
              </w:rPr>
              <w:t xml:space="preserve">Reading Review w/ Graphic Organizer: </w:t>
            </w:r>
            <w:proofErr w:type="spellStart"/>
            <w:r w:rsidRPr="001B6807">
              <w:rPr>
                <w:rFonts w:cstheme="minorHAnsi"/>
                <w:sz w:val="20"/>
                <w:szCs w:val="20"/>
              </w:rPr>
              <w:t>AofL</w:t>
            </w:r>
            <w:proofErr w:type="spellEnd"/>
            <w:r w:rsidRPr="001B6807">
              <w:rPr>
                <w:rFonts w:cstheme="minorHAnsi"/>
                <w:sz w:val="20"/>
                <w:szCs w:val="20"/>
              </w:rPr>
              <w:t xml:space="preserve">                               </w:t>
            </w:r>
          </w:p>
          <w:p w:rsidR="0080192E" w:rsidRPr="00A90689" w:rsidRDefault="00BE24FD" w:rsidP="00BE24FD">
            <w:pPr>
              <w:pStyle w:val="ListParagraph"/>
              <w:ind w:left="0" w:firstLine="33"/>
              <w:rPr>
                <w:b/>
                <w:sz w:val="28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B6807">
              <w:rPr>
                <w:rFonts w:cstheme="minorHAnsi"/>
                <w:sz w:val="20"/>
                <w:szCs w:val="20"/>
              </w:rPr>
              <w:t xml:space="preserve">Class Discussion and Exit Pass: </w:t>
            </w:r>
            <w:proofErr w:type="spellStart"/>
            <w:r w:rsidRPr="001B6807">
              <w:rPr>
                <w:rFonts w:cstheme="minorHAnsi"/>
                <w:sz w:val="20"/>
                <w:szCs w:val="20"/>
              </w:rPr>
              <w:t>AforL</w:t>
            </w:r>
            <w:proofErr w:type="spellEnd"/>
            <w:r w:rsidRPr="001B680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1B6807">
              <w:rPr>
                <w:rFonts w:cstheme="minorHAnsi"/>
                <w:sz w:val="20"/>
                <w:szCs w:val="20"/>
              </w:rPr>
              <w:t>AofL</w:t>
            </w:r>
            <w:proofErr w:type="spellEnd"/>
          </w:p>
        </w:tc>
        <w:tc>
          <w:tcPr>
            <w:tcW w:w="1276" w:type="dxa"/>
          </w:tcPr>
          <w:p w:rsidR="0080192E" w:rsidRPr="00BB2758" w:rsidRDefault="0080192E" w:rsidP="00834D0A">
            <w:pPr>
              <w:pStyle w:val="ListParagraph"/>
              <w:numPr>
                <w:ilvl w:val="0"/>
                <w:numId w:val="2"/>
              </w:numPr>
              <w:ind w:left="376" w:hanging="283"/>
              <w:rPr>
                <w:sz w:val="20"/>
                <w:szCs w:val="20"/>
                <w:highlight w:val="yellow"/>
              </w:rPr>
            </w:pPr>
            <w:r w:rsidRPr="00BB2758">
              <w:rPr>
                <w:sz w:val="20"/>
                <w:szCs w:val="20"/>
                <w:highlight w:val="yellow"/>
              </w:rPr>
              <w:t>AforL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2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AasL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2"/>
              </w:numPr>
              <w:ind w:left="376" w:hanging="283"/>
              <w:rPr>
                <w:b/>
                <w:sz w:val="20"/>
                <w:szCs w:val="20"/>
              </w:rPr>
            </w:pPr>
            <w:r w:rsidRPr="00BB2758">
              <w:rPr>
                <w:sz w:val="20"/>
                <w:szCs w:val="20"/>
                <w:highlight w:val="yellow"/>
              </w:rPr>
              <w:t>AofL</w:t>
            </w:r>
          </w:p>
        </w:tc>
      </w:tr>
      <w:tr w:rsidR="00834D0A" w:rsidTr="001111B4">
        <w:tc>
          <w:tcPr>
            <w:tcW w:w="906" w:type="dxa"/>
          </w:tcPr>
          <w:p w:rsidR="0080192E" w:rsidRPr="00834D0A" w:rsidRDefault="0080192E" w:rsidP="00A90689">
            <w:pPr>
              <w:rPr>
                <w:b/>
                <w:sz w:val="20"/>
                <w:szCs w:val="20"/>
              </w:rPr>
            </w:pPr>
            <w:r w:rsidRPr="00834D0A">
              <w:rPr>
                <w:sz w:val="20"/>
                <w:szCs w:val="20"/>
              </w:rPr>
              <w:lastRenderedPageBreak/>
              <w:t>Lesson Plan 4</w:t>
            </w:r>
            <w:r w:rsidR="009A1AD3">
              <w:rPr>
                <w:sz w:val="20"/>
                <w:szCs w:val="20"/>
              </w:rPr>
              <w:t>: Adaptation</w:t>
            </w:r>
          </w:p>
        </w:tc>
        <w:tc>
          <w:tcPr>
            <w:tcW w:w="164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Oral</w:t>
            </w:r>
          </w:p>
          <w:p w:rsidR="00107ACD" w:rsidRPr="00107ACD" w:rsidRDefault="00107ACD" w:rsidP="00107ACD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Reading  &amp; Literature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Writing</w:t>
            </w:r>
          </w:p>
          <w:p w:rsidR="0080192E" w:rsidRPr="00107ACD" w:rsidRDefault="0080192E" w:rsidP="00834D0A">
            <w:pPr>
              <w:ind w:left="376" w:hanging="283"/>
              <w:rPr>
                <w:b/>
                <w:sz w:val="20"/>
                <w:szCs w:val="20"/>
              </w:rPr>
            </w:pPr>
            <w:r w:rsidRPr="00C95283">
              <w:rPr>
                <w:sz w:val="20"/>
                <w:szCs w:val="20"/>
                <w:highlight w:val="yellow"/>
              </w:rPr>
              <w:t>Media</w:t>
            </w:r>
          </w:p>
        </w:tc>
        <w:tc>
          <w:tcPr>
            <w:tcW w:w="1843" w:type="dxa"/>
          </w:tcPr>
          <w:p w:rsidR="0080192E" w:rsidRPr="006216AE" w:rsidRDefault="00C95283" w:rsidP="006216AE">
            <w:pPr>
              <w:ind w:left="34"/>
              <w:rPr>
                <w:sz w:val="20"/>
                <w:szCs w:val="20"/>
              </w:rPr>
            </w:pPr>
            <w:r w:rsidRPr="006216AE">
              <w:rPr>
                <w:rFonts w:cstheme="minorHAnsi"/>
                <w:sz w:val="20"/>
                <w:szCs w:val="20"/>
              </w:rPr>
              <w:t>2)Understanding Media Forms, Conventions, and Techniques</w:t>
            </w:r>
          </w:p>
        </w:tc>
        <w:tc>
          <w:tcPr>
            <w:tcW w:w="1985" w:type="dxa"/>
          </w:tcPr>
          <w:p w:rsidR="0080192E" w:rsidRPr="006216AE" w:rsidRDefault="006216AE" w:rsidP="006216AE">
            <w:pPr>
              <w:ind w:left="34" w:hanging="59"/>
              <w:rPr>
                <w:sz w:val="20"/>
                <w:szCs w:val="20"/>
              </w:rPr>
            </w:pPr>
            <w:r w:rsidRPr="006216AE">
              <w:rPr>
                <w:sz w:val="20"/>
                <w:szCs w:val="20"/>
              </w:rPr>
              <w:t>- analyze justice and the role of the hero in writing</w:t>
            </w:r>
          </w:p>
          <w:p w:rsidR="006216AE" w:rsidRPr="006216AE" w:rsidRDefault="006216AE" w:rsidP="006216AE">
            <w:pPr>
              <w:ind w:left="34" w:hanging="59"/>
              <w:rPr>
                <w:sz w:val="20"/>
                <w:szCs w:val="20"/>
              </w:rPr>
            </w:pPr>
            <w:r w:rsidRPr="006216AE">
              <w:rPr>
                <w:sz w:val="20"/>
                <w:szCs w:val="20"/>
              </w:rPr>
              <w:t xml:space="preserve">- critically analyze different versions of the same story </w:t>
            </w:r>
          </w:p>
        </w:tc>
        <w:tc>
          <w:tcPr>
            <w:tcW w:w="3118" w:type="dxa"/>
          </w:tcPr>
          <w:p w:rsidR="0080192E" w:rsidRPr="006216AE" w:rsidRDefault="006216AE" w:rsidP="006216AE">
            <w:pPr>
              <w:ind w:left="33"/>
              <w:rPr>
                <w:sz w:val="20"/>
                <w:szCs w:val="20"/>
              </w:rPr>
            </w:pPr>
            <w:r w:rsidRPr="006216AE">
              <w:rPr>
                <w:sz w:val="20"/>
                <w:szCs w:val="20"/>
              </w:rPr>
              <w:t>Cooperative Learning: Students will partake in a Classroom Barometer Activity</w:t>
            </w:r>
          </w:p>
          <w:p w:rsidR="006216AE" w:rsidRPr="006216AE" w:rsidRDefault="006216AE" w:rsidP="006216AE">
            <w:pPr>
              <w:ind w:left="33"/>
              <w:rPr>
                <w:sz w:val="20"/>
                <w:szCs w:val="20"/>
              </w:rPr>
            </w:pPr>
            <w:r w:rsidRPr="006216AE">
              <w:rPr>
                <w:sz w:val="20"/>
                <w:szCs w:val="20"/>
              </w:rPr>
              <w:t>Individual Learning: Students will watch a movie and complete an Exit Pass</w:t>
            </w:r>
          </w:p>
        </w:tc>
        <w:tc>
          <w:tcPr>
            <w:tcW w:w="1985" w:type="dxa"/>
          </w:tcPr>
          <w:p w:rsidR="006216AE" w:rsidRPr="006216AE" w:rsidRDefault="006216AE" w:rsidP="006216AE">
            <w:pPr>
              <w:rPr>
                <w:rFonts w:cstheme="minorHAnsi"/>
                <w:sz w:val="20"/>
                <w:szCs w:val="20"/>
              </w:rPr>
            </w:pPr>
            <w:r w:rsidRPr="006216AE">
              <w:rPr>
                <w:rFonts w:cstheme="minorHAnsi"/>
                <w:sz w:val="20"/>
                <w:szCs w:val="20"/>
              </w:rPr>
              <w:t xml:space="preserve">- Silver Blaze Part 1 of 6 (Sherlock Holmes ) </w:t>
            </w:r>
          </w:p>
          <w:p w:rsidR="006216AE" w:rsidRPr="006216AE" w:rsidRDefault="006216AE" w:rsidP="006216AE">
            <w:pPr>
              <w:rPr>
                <w:rFonts w:cstheme="minorHAnsi"/>
                <w:sz w:val="20"/>
                <w:szCs w:val="20"/>
              </w:rPr>
            </w:pPr>
            <w:r w:rsidRPr="006216AE">
              <w:rPr>
                <w:rFonts w:cstheme="minorHAnsi"/>
                <w:sz w:val="20"/>
                <w:szCs w:val="20"/>
              </w:rPr>
              <w:t xml:space="preserve">- Silver Blaze Part 2 of 6 (Sherlock Holmes ) </w:t>
            </w:r>
          </w:p>
          <w:p w:rsidR="006216AE" w:rsidRPr="006216AE" w:rsidRDefault="006216AE" w:rsidP="006216AE">
            <w:pPr>
              <w:rPr>
                <w:rFonts w:cstheme="minorHAnsi"/>
                <w:sz w:val="20"/>
                <w:szCs w:val="20"/>
              </w:rPr>
            </w:pPr>
            <w:r w:rsidRPr="006216AE">
              <w:rPr>
                <w:rFonts w:cstheme="minorHAnsi"/>
                <w:sz w:val="20"/>
                <w:szCs w:val="20"/>
              </w:rPr>
              <w:t xml:space="preserve">- Silver Blaze Part 3 of 6 (Sherlock Holmes ) </w:t>
            </w:r>
          </w:p>
          <w:p w:rsidR="006216AE" w:rsidRPr="006216AE" w:rsidRDefault="006216AE" w:rsidP="006216AE">
            <w:pPr>
              <w:rPr>
                <w:rFonts w:cstheme="minorHAnsi"/>
                <w:sz w:val="20"/>
                <w:szCs w:val="20"/>
              </w:rPr>
            </w:pPr>
            <w:r w:rsidRPr="006216AE">
              <w:rPr>
                <w:rFonts w:cstheme="minorHAnsi"/>
                <w:sz w:val="20"/>
                <w:szCs w:val="20"/>
              </w:rPr>
              <w:t xml:space="preserve">- Silver Blaze Part 4 of 6 (Sherlock Holmes ) </w:t>
            </w:r>
          </w:p>
          <w:p w:rsidR="006216AE" w:rsidRPr="006216AE" w:rsidRDefault="006216AE" w:rsidP="006216AE">
            <w:pPr>
              <w:rPr>
                <w:rFonts w:cstheme="minorHAnsi"/>
                <w:sz w:val="20"/>
                <w:szCs w:val="20"/>
              </w:rPr>
            </w:pPr>
            <w:r w:rsidRPr="006216AE">
              <w:rPr>
                <w:rFonts w:cstheme="minorHAnsi"/>
                <w:sz w:val="20"/>
                <w:szCs w:val="20"/>
              </w:rPr>
              <w:t xml:space="preserve">- Silver Blaze Part 5 of 6 (Sherlock Holmes ) </w:t>
            </w:r>
          </w:p>
          <w:p w:rsidR="0080192E" w:rsidRPr="006216AE" w:rsidRDefault="006216AE" w:rsidP="006216AE">
            <w:pPr>
              <w:rPr>
                <w:rFonts w:cstheme="minorHAnsi"/>
                <w:sz w:val="20"/>
                <w:szCs w:val="20"/>
              </w:rPr>
            </w:pPr>
            <w:r w:rsidRPr="006216AE">
              <w:rPr>
                <w:rFonts w:cstheme="minorHAnsi"/>
                <w:sz w:val="20"/>
                <w:szCs w:val="20"/>
              </w:rPr>
              <w:t xml:space="preserve">- Silver Blaze Part 6 of 6 (Sherlock Holmes ) </w:t>
            </w:r>
          </w:p>
        </w:tc>
        <w:tc>
          <w:tcPr>
            <w:tcW w:w="1984" w:type="dxa"/>
          </w:tcPr>
          <w:p w:rsidR="006216AE" w:rsidRPr="006216AE" w:rsidRDefault="006216AE" w:rsidP="006216A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6216AE">
              <w:rPr>
                <w:rFonts w:cstheme="minorHAnsi"/>
                <w:sz w:val="20"/>
                <w:szCs w:val="20"/>
              </w:rPr>
              <w:t xml:space="preserve">Class Barometer: </w:t>
            </w:r>
            <w:proofErr w:type="spellStart"/>
            <w:r w:rsidRPr="006216AE">
              <w:rPr>
                <w:rFonts w:cstheme="minorHAnsi"/>
                <w:sz w:val="20"/>
                <w:szCs w:val="20"/>
              </w:rPr>
              <w:t>AasL</w:t>
            </w:r>
            <w:proofErr w:type="spellEnd"/>
            <w:r w:rsidRPr="006216AE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6216AE">
              <w:rPr>
                <w:rFonts w:cstheme="minorHAnsi"/>
                <w:sz w:val="20"/>
                <w:szCs w:val="20"/>
              </w:rPr>
              <w:t>AforL</w:t>
            </w:r>
            <w:proofErr w:type="spellEnd"/>
          </w:p>
          <w:p w:rsidR="006216AE" w:rsidRPr="006216AE" w:rsidRDefault="006216AE" w:rsidP="006216A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6216AE">
              <w:rPr>
                <w:rFonts w:cstheme="minorHAnsi"/>
                <w:sz w:val="20"/>
                <w:szCs w:val="20"/>
              </w:rPr>
              <w:t xml:space="preserve">Critical Movie Screening: </w:t>
            </w:r>
            <w:proofErr w:type="spellStart"/>
            <w:r w:rsidRPr="006216AE">
              <w:rPr>
                <w:rFonts w:cstheme="minorHAnsi"/>
                <w:sz w:val="20"/>
                <w:szCs w:val="20"/>
              </w:rPr>
              <w:t>AforL</w:t>
            </w:r>
            <w:proofErr w:type="spellEnd"/>
          </w:p>
          <w:p w:rsidR="0080192E" w:rsidRPr="006216AE" w:rsidRDefault="006216AE" w:rsidP="006216AE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6216AE">
              <w:rPr>
                <w:rFonts w:cstheme="minorHAnsi"/>
                <w:sz w:val="20"/>
                <w:szCs w:val="20"/>
              </w:rPr>
              <w:t xml:space="preserve">Exit Pass: </w:t>
            </w:r>
            <w:proofErr w:type="spellStart"/>
            <w:r w:rsidRPr="006216AE">
              <w:rPr>
                <w:rFonts w:cstheme="minorHAnsi"/>
                <w:sz w:val="20"/>
                <w:szCs w:val="20"/>
              </w:rPr>
              <w:t>AforL</w:t>
            </w:r>
            <w:proofErr w:type="spellEnd"/>
            <w:r w:rsidRPr="006216AE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6216AE">
              <w:rPr>
                <w:rFonts w:cstheme="minorHAnsi"/>
                <w:sz w:val="20"/>
                <w:szCs w:val="20"/>
              </w:rPr>
              <w:t>AofL</w:t>
            </w:r>
            <w:proofErr w:type="spellEnd"/>
          </w:p>
        </w:tc>
        <w:tc>
          <w:tcPr>
            <w:tcW w:w="1276" w:type="dxa"/>
          </w:tcPr>
          <w:p w:rsidR="0080192E" w:rsidRPr="00BB2758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  <w:highlight w:val="yellow"/>
              </w:rPr>
            </w:pPr>
            <w:r w:rsidRPr="00BB2758">
              <w:rPr>
                <w:sz w:val="20"/>
                <w:szCs w:val="20"/>
                <w:highlight w:val="yellow"/>
              </w:rPr>
              <w:t>AforL</w:t>
            </w:r>
          </w:p>
          <w:p w:rsidR="0080192E" w:rsidRPr="00BB2758" w:rsidRDefault="0080192E" w:rsidP="00834D0A">
            <w:pPr>
              <w:pStyle w:val="ListParagraph"/>
              <w:numPr>
                <w:ilvl w:val="0"/>
                <w:numId w:val="3"/>
              </w:numPr>
              <w:ind w:left="376" w:hanging="283"/>
              <w:rPr>
                <w:sz w:val="20"/>
                <w:szCs w:val="20"/>
                <w:highlight w:val="yellow"/>
              </w:rPr>
            </w:pPr>
            <w:r w:rsidRPr="00BB2758">
              <w:rPr>
                <w:sz w:val="20"/>
                <w:szCs w:val="20"/>
                <w:highlight w:val="yellow"/>
              </w:rPr>
              <w:t>AasL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3"/>
              </w:numPr>
              <w:ind w:left="376" w:hanging="283"/>
              <w:rPr>
                <w:b/>
                <w:sz w:val="20"/>
                <w:szCs w:val="20"/>
              </w:rPr>
            </w:pPr>
            <w:r w:rsidRPr="00BB2758">
              <w:rPr>
                <w:sz w:val="20"/>
                <w:szCs w:val="20"/>
                <w:highlight w:val="yellow"/>
              </w:rPr>
              <w:t>AofL</w:t>
            </w:r>
          </w:p>
        </w:tc>
      </w:tr>
      <w:tr w:rsidR="00834D0A" w:rsidTr="001111B4">
        <w:tc>
          <w:tcPr>
            <w:tcW w:w="906" w:type="dxa"/>
          </w:tcPr>
          <w:p w:rsidR="0080192E" w:rsidRPr="00834D0A" w:rsidRDefault="0080192E" w:rsidP="00A90689">
            <w:pPr>
              <w:rPr>
                <w:b/>
                <w:sz w:val="20"/>
                <w:szCs w:val="20"/>
              </w:rPr>
            </w:pPr>
            <w:r w:rsidRPr="00834D0A">
              <w:rPr>
                <w:sz w:val="20"/>
                <w:szCs w:val="20"/>
              </w:rPr>
              <w:t>Lesson Plan 5</w:t>
            </w:r>
            <w:r w:rsidR="009A1AD3">
              <w:rPr>
                <w:sz w:val="20"/>
                <w:szCs w:val="20"/>
              </w:rPr>
              <w:t>: Release Your Inner Film Critic</w:t>
            </w:r>
          </w:p>
        </w:tc>
        <w:tc>
          <w:tcPr>
            <w:tcW w:w="164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Oral</w:t>
            </w:r>
          </w:p>
          <w:p w:rsidR="00107ACD" w:rsidRPr="00107ACD" w:rsidRDefault="00107ACD" w:rsidP="00107ACD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Reading  &amp; Literature</w:t>
            </w:r>
          </w:p>
          <w:p w:rsidR="0080192E" w:rsidRPr="004004FE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  <w:highlight w:val="yellow"/>
              </w:rPr>
            </w:pPr>
            <w:r w:rsidRPr="004004FE">
              <w:rPr>
                <w:sz w:val="20"/>
                <w:szCs w:val="20"/>
                <w:highlight w:val="yellow"/>
              </w:rPr>
              <w:t>Writing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b/>
                <w:sz w:val="20"/>
                <w:szCs w:val="20"/>
              </w:rPr>
            </w:pPr>
            <w:r w:rsidRPr="004004FE">
              <w:rPr>
                <w:sz w:val="20"/>
                <w:szCs w:val="20"/>
                <w:highlight w:val="yellow"/>
              </w:rPr>
              <w:t>Media</w:t>
            </w:r>
          </w:p>
        </w:tc>
        <w:tc>
          <w:tcPr>
            <w:tcW w:w="1843" w:type="dxa"/>
          </w:tcPr>
          <w:p w:rsidR="004004FE" w:rsidRPr="00B270CB" w:rsidRDefault="004004FE" w:rsidP="004004FE">
            <w:pPr>
              <w:rPr>
                <w:rFonts w:cstheme="minorHAnsi"/>
                <w:sz w:val="20"/>
                <w:szCs w:val="20"/>
              </w:rPr>
            </w:pPr>
            <w:r w:rsidRPr="00B270CB">
              <w:rPr>
                <w:rFonts w:cstheme="minorHAnsi"/>
                <w:sz w:val="20"/>
                <w:szCs w:val="20"/>
              </w:rPr>
              <w:t>Writing</w:t>
            </w:r>
          </w:p>
          <w:p w:rsidR="0080192E" w:rsidRPr="00B270CB" w:rsidRDefault="00B270CB" w:rsidP="00B270C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1)</w:t>
            </w:r>
            <w:r w:rsidR="004004FE" w:rsidRPr="00B270CB">
              <w:rPr>
                <w:rFonts w:cstheme="minorHAnsi"/>
                <w:sz w:val="20"/>
                <w:szCs w:val="20"/>
              </w:rPr>
              <w:t>Developing and Organizing Content</w:t>
            </w:r>
          </w:p>
          <w:p w:rsidR="004004FE" w:rsidRPr="00B270CB" w:rsidRDefault="004004FE" w:rsidP="004004FE">
            <w:pPr>
              <w:rPr>
                <w:rFonts w:cstheme="minorHAnsi"/>
                <w:sz w:val="20"/>
                <w:szCs w:val="20"/>
              </w:rPr>
            </w:pPr>
            <w:r w:rsidRPr="00B270CB">
              <w:rPr>
                <w:rFonts w:cstheme="minorHAnsi"/>
                <w:sz w:val="20"/>
                <w:szCs w:val="20"/>
              </w:rPr>
              <w:t>Media</w:t>
            </w:r>
          </w:p>
          <w:p w:rsidR="004004FE" w:rsidRPr="00B270CB" w:rsidRDefault="00B270CB" w:rsidP="00B270CB">
            <w:pPr>
              <w:rPr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2)</w:t>
            </w:r>
            <w:r w:rsidR="004004FE" w:rsidRPr="00B270CB">
              <w:rPr>
                <w:rFonts w:cstheme="minorHAnsi"/>
                <w:sz w:val="20"/>
                <w:szCs w:val="20"/>
              </w:rPr>
              <w:t>Understanding Media Forms, Conventions, and Techniques</w:t>
            </w:r>
          </w:p>
        </w:tc>
        <w:tc>
          <w:tcPr>
            <w:tcW w:w="1985" w:type="dxa"/>
          </w:tcPr>
          <w:p w:rsidR="008D4E68" w:rsidRPr="00B270CB" w:rsidRDefault="008D4E68" w:rsidP="00B270CB">
            <w:pPr>
              <w:ind w:left="34"/>
              <w:rPr>
                <w:sz w:val="20"/>
                <w:szCs w:val="20"/>
              </w:rPr>
            </w:pPr>
            <w:r w:rsidRPr="00B270CB">
              <w:rPr>
                <w:sz w:val="20"/>
                <w:szCs w:val="20"/>
              </w:rPr>
              <w:t>- analyze justice and the role of the hero in writing and film</w:t>
            </w:r>
          </w:p>
          <w:p w:rsidR="0080192E" w:rsidRPr="00B270CB" w:rsidRDefault="008D4E68" w:rsidP="00B270CB">
            <w:pPr>
              <w:ind w:left="34"/>
              <w:rPr>
                <w:b/>
                <w:sz w:val="20"/>
                <w:szCs w:val="20"/>
              </w:rPr>
            </w:pPr>
            <w:r w:rsidRPr="00B270CB">
              <w:rPr>
                <w:sz w:val="20"/>
                <w:szCs w:val="20"/>
              </w:rPr>
              <w:t>- critically analyze different versions of the same story</w:t>
            </w:r>
          </w:p>
        </w:tc>
        <w:tc>
          <w:tcPr>
            <w:tcW w:w="3118" w:type="dxa"/>
          </w:tcPr>
          <w:p w:rsidR="0080192E" w:rsidRPr="00B270CB" w:rsidRDefault="00B270CB" w:rsidP="00B270CB">
            <w:pPr>
              <w:ind w:left="33" w:hanging="59"/>
              <w:rPr>
                <w:sz w:val="20"/>
                <w:szCs w:val="20"/>
              </w:rPr>
            </w:pPr>
            <w:r w:rsidRPr="00B270CB">
              <w:rPr>
                <w:sz w:val="20"/>
                <w:szCs w:val="20"/>
              </w:rPr>
              <w:t>Cooperative Learning: Students will partake in a Think-Pair-Share activity</w:t>
            </w:r>
          </w:p>
          <w:p w:rsidR="00B270CB" w:rsidRPr="00B270CB" w:rsidRDefault="00B270CB" w:rsidP="00B270CB">
            <w:pPr>
              <w:ind w:left="33" w:hanging="59"/>
              <w:rPr>
                <w:sz w:val="20"/>
                <w:szCs w:val="20"/>
              </w:rPr>
            </w:pPr>
            <w:r w:rsidRPr="00B270CB">
              <w:rPr>
                <w:sz w:val="20"/>
                <w:szCs w:val="20"/>
              </w:rPr>
              <w:t>Individual Learning: Students will have a work period to work on their Culminating Activity and Critical Movie Analysis</w:t>
            </w:r>
          </w:p>
        </w:tc>
        <w:tc>
          <w:tcPr>
            <w:tcW w:w="1985" w:type="dxa"/>
          </w:tcPr>
          <w:p w:rsidR="00B270CB" w:rsidRPr="00B270CB" w:rsidRDefault="00B270CB" w:rsidP="00B270CB">
            <w:pPr>
              <w:rPr>
                <w:rFonts w:cstheme="minorHAnsi"/>
                <w:sz w:val="20"/>
                <w:szCs w:val="20"/>
              </w:rPr>
            </w:pPr>
            <w:r w:rsidRPr="00B270CB">
              <w:rPr>
                <w:rFonts w:cstheme="minorHAnsi"/>
                <w:sz w:val="20"/>
                <w:szCs w:val="20"/>
              </w:rPr>
              <w:t xml:space="preserve">- Mini Mystery: The In-Line Skater by </w:t>
            </w:r>
            <w:proofErr w:type="spellStart"/>
            <w:r w:rsidRPr="00B270CB">
              <w:rPr>
                <w:rFonts w:cstheme="minorHAnsi"/>
                <w:sz w:val="20"/>
                <w:szCs w:val="20"/>
              </w:rPr>
              <w:t>Hy</w:t>
            </w:r>
            <w:proofErr w:type="spellEnd"/>
            <w:r w:rsidRPr="00B270CB">
              <w:rPr>
                <w:rFonts w:cstheme="minorHAnsi"/>
                <w:sz w:val="20"/>
                <w:szCs w:val="20"/>
              </w:rPr>
              <w:t xml:space="preserve"> Conrad</w:t>
            </w:r>
          </w:p>
          <w:p w:rsidR="0080192E" w:rsidRPr="00B270CB" w:rsidRDefault="0080192E" w:rsidP="00B270CB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B270CB" w:rsidRPr="00B270CB" w:rsidRDefault="00B270CB" w:rsidP="00B270CB">
            <w:pPr>
              <w:rPr>
                <w:rFonts w:cstheme="minorHAnsi"/>
                <w:sz w:val="20"/>
                <w:szCs w:val="20"/>
              </w:rPr>
            </w:pPr>
            <w:r w:rsidRPr="00B270CB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270CB">
              <w:rPr>
                <w:rFonts w:cstheme="minorHAnsi"/>
                <w:sz w:val="20"/>
                <w:szCs w:val="20"/>
              </w:rPr>
              <w:t xml:space="preserve">Think-Pair-Share: </w:t>
            </w:r>
            <w:proofErr w:type="spellStart"/>
            <w:r w:rsidRPr="00B270CB">
              <w:rPr>
                <w:rFonts w:cstheme="minorHAnsi"/>
                <w:sz w:val="20"/>
                <w:szCs w:val="20"/>
              </w:rPr>
              <w:t>AforL</w:t>
            </w:r>
            <w:proofErr w:type="spellEnd"/>
          </w:p>
          <w:p w:rsidR="0080192E" w:rsidRPr="00B270CB" w:rsidRDefault="00B270CB" w:rsidP="00B270CB">
            <w:pPr>
              <w:rPr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B270CB">
              <w:rPr>
                <w:rFonts w:cstheme="minorHAnsi"/>
                <w:sz w:val="20"/>
                <w:szCs w:val="20"/>
              </w:rPr>
              <w:t xml:space="preserve">Critical Movie Analysis: </w:t>
            </w:r>
            <w:proofErr w:type="spellStart"/>
            <w:r w:rsidRPr="00B270CB">
              <w:rPr>
                <w:rFonts w:cstheme="minorHAnsi"/>
                <w:sz w:val="20"/>
                <w:szCs w:val="20"/>
              </w:rPr>
              <w:t>AofL</w:t>
            </w:r>
            <w:proofErr w:type="spellEnd"/>
          </w:p>
        </w:tc>
        <w:tc>
          <w:tcPr>
            <w:tcW w:w="1276" w:type="dxa"/>
          </w:tcPr>
          <w:p w:rsidR="0080192E" w:rsidRPr="00BB2758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  <w:highlight w:val="yellow"/>
              </w:rPr>
            </w:pPr>
            <w:r w:rsidRPr="00BB2758">
              <w:rPr>
                <w:sz w:val="20"/>
                <w:szCs w:val="20"/>
                <w:highlight w:val="yellow"/>
              </w:rPr>
              <w:t>AforL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4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AasL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4"/>
              </w:numPr>
              <w:ind w:left="376" w:hanging="283"/>
              <w:rPr>
                <w:b/>
                <w:sz w:val="20"/>
                <w:szCs w:val="20"/>
              </w:rPr>
            </w:pPr>
            <w:r w:rsidRPr="00BB2758">
              <w:rPr>
                <w:sz w:val="20"/>
                <w:szCs w:val="20"/>
                <w:highlight w:val="yellow"/>
              </w:rPr>
              <w:t>AofL</w:t>
            </w:r>
          </w:p>
        </w:tc>
      </w:tr>
      <w:tr w:rsidR="00834D0A" w:rsidTr="001111B4">
        <w:tc>
          <w:tcPr>
            <w:tcW w:w="14743" w:type="dxa"/>
            <w:gridSpan w:val="8"/>
          </w:tcPr>
          <w:p w:rsidR="001111B4" w:rsidRDefault="00834D0A" w:rsidP="00834D0A">
            <w:r>
              <w:t>Differentiated Instruction Used:</w:t>
            </w:r>
            <w:r w:rsidR="00E56169">
              <w:t xml:space="preserve"> Throughout the lessons, DI is built in to cater to a wide variety of learners who have specific learning preferences and multiple intelligences (e.g. visual, oral, mathematic, linguistic).</w:t>
            </w:r>
            <w:r w:rsidR="00E81367">
              <w:t xml:space="preserve"> There are also several learning and literacy supports included, such as graphic organizers and </w:t>
            </w:r>
            <w:proofErr w:type="spellStart"/>
            <w:r w:rsidR="00E81367">
              <w:t>scaffolded</w:t>
            </w:r>
            <w:proofErr w:type="spellEnd"/>
            <w:r w:rsidR="00E81367">
              <w:t xml:space="preserve"> question and answer sheets. Students who need extra time also receive built in work periods to finish their assignments, including time to work on the culminating activity. </w:t>
            </w:r>
          </w:p>
        </w:tc>
      </w:tr>
      <w:tr w:rsidR="00834D0A" w:rsidTr="001111B4">
        <w:tc>
          <w:tcPr>
            <w:tcW w:w="14743" w:type="dxa"/>
            <w:gridSpan w:val="8"/>
          </w:tcPr>
          <w:p w:rsidR="001111B4" w:rsidRDefault="00834D0A" w:rsidP="00834D0A">
            <w:r>
              <w:t>Equity Infusion</w:t>
            </w:r>
            <w:r w:rsidR="00DE70AC">
              <w:t xml:space="preserve"> and Considerations</w:t>
            </w:r>
            <w:r>
              <w:t>:</w:t>
            </w:r>
            <w:r w:rsidR="000004BF">
              <w:t xml:space="preserve"> Equity is built into the lessons by allowing the students to actively take part in the definition of a hero – it is their heroes that define what a true hero really is, regardless of ethnicity, gender, sexual orientation, religion, etc.</w:t>
            </w:r>
          </w:p>
        </w:tc>
      </w:tr>
    </w:tbl>
    <w:p w:rsidR="00A90689" w:rsidRDefault="00A90689"/>
    <w:sectPr w:rsidR="00A90689" w:rsidSect="001111B4">
      <w:pgSz w:w="15840" w:h="12240" w:orient="landscape"/>
      <w:pgMar w:top="567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D54EC"/>
    <w:multiLevelType w:val="hybridMultilevel"/>
    <w:tmpl w:val="7652B20C"/>
    <w:lvl w:ilvl="0" w:tplc="10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1B6B0793"/>
    <w:multiLevelType w:val="hybridMultilevel"/>
    <w:tmpl w:val="52EA5CF0"/>
    <w:lvl w:ilvl="0" w:tplc="273C9F56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F08EB"/>
    <w:multiLevelType w:val="hybridMultilevel"/>
    <w:tmpl w:val="7F22A156"/>
    <w:lvl w:ilvl="0" w:tplc="71E49B4E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73" w:hanging="360"/>
      </w:pPr>
    </w:lvl>
    <w:lvl w:ilvl="2" w:tplc="1009001B" w:tentative="1">
      <w:start w:val="1"/>
      <w:numFmt w:val="lowerRoman"/>
      <w:lvlText w:val="%3."/>
      <w:lvlJc w:val="right"/>
      <w:pPr>
        <w:ind w:left="1893" w:hanging="180"/>
      </w:pPr>
    </w:lvl>
    <w:lvl w:ilvl="3" w:tplc="1009000F" w:tentative="1">
      <w:start w:val="1"/>
      <w:numFmt w:val="decimal"/>
      <w:lvlText w:val="%4."/>
      <w:lvlJc w:val="left"/>
      <w:pPr>
        <w:ind w:left="2613" w:hanging="360"/>
      </w:pPr>
    </w:lvl>
    <w:lvl w:ilvl="4" w:tplc="10090019" w:tentative="1">
      <w:start w:val="1"/>
      <w:numFmt w:val="lowerLetter"/>
      <w:lvlText w:val="%5."/>
      <w:lvlJc w:val="left"/>
      <w:pPr>
        <w:ind w:left="3333" w:hanging="360"/>
      </w:pPr>
    </w:lvl>
    <w:lvl w:ilvl="5" w:tplc="1009001B" w:tentative="1">
      <w:start w:val="1"/>
      <w:numFmt w:val="lowerRoman"/>
      <w:lvlText w:val="%6."/>
      <w:lvlJc w:val="right"/>
      <w:pPr>
        <w:ind w:left="4053" w:hanging="180"/>
      </w:pPr>
    </w:lvl>
    <w:lvl w:ilvl="6" w:tplc="1009000F" w:tentative="1">
      <w:start w:val="1"/>
      <w:numFmt w:val="decimal"/>
      <w:lvlText w:val="%7."/>
      <w:lvlJc w:val="left"/>
      <w:pPr>
        <w:ind w:left="4773" w:hanging="360"/>
      </w:pPr>
    </w:lvl>
    <w:lvl w:ilvl="7" w:tplc="10090019" w:tentative="1">
      <w:start w:val="1"/>
      <w:numFmt w:val="lowerLetter"/>
      <w:lvlText w:val="%8."/>
      <w:lvlJc w:val="left"/>
      <w:pPr>
        <w:ind w:left="5493" w:hanging="360"/>
      </w:pPr>
    </w:lvl>
    <w:lvl w:ilvl="8" w:tplc="100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3">
    <w:nsid w:val="47942C12"/>
    <w:multiLevelType w:val="hybridMultilevel"/>
    <w:tmpl w:val="324E223A"/>
    <w:lvl w:ilvl="0" w:tplc="B178DC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702E55"/>
    <w:multiLevelType w:val="hybridMultilevel"/>
    <w:tmpl w:val="7F22A156"/>
    <w:lvl w:ilvl="0" w:tplc="71E49B4E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73" w:hanging="360"/>
      </w:pPr>
    </w:lvl>
    <w:lvl w:ilvl="2" w:tplc="1009001B" w:tentative="1">
      <w:start w:val="1"/>
      <w:numFmt w:val="lowerRoman"/>
      <w:lvlText w:val="%3."/>
      <w:lvlJc w:val="right"/>
      <w:pPr>
        <w:ind w:left="1893" w:hanging="180"/>
      </w:pPr>
    </w:lvl>
    <w:lvl w:ilvl="3" w:tplc="1009000F" w:tentative="1">
      <w:start w:val="1"/>
      <w:numFmt w:val="decimal"/>
      <w:lvlText w:val="%4."/>
      <w:lvlJc w:val="left"/>
      <w:pPr>
        <w:ind w:left="2613" w:hanging="360"/>
      </w:pPr>
    </w:lvl>
    <w:lvl w:ilvl="4" w:tplc="10090019" w:tentative="1">
      <w:start w:val="1"/>
      <w:numFmt w:val="lowerLetter"/>
      <w:lvlText w:val="%5."/>
      <w:lvlJc w:val="left"/>
      <w:pPr>
        <w:ind w:left="3333" w:hanging="360"/>
      </w:pPr>
    </w:lvl>
    <w:lvl w:ilvl="5" w:tplc="1009001B" w:tentative="1">
      <w:start w:val="1"/>
      <w:numFmt w:val="lowerRoman"/>
      <w:lvlText w:val="%6."/>
      <w:lvlJc w:val="right"/>
      <w:pPr>
        <w:ind w:left="4053" w:hanging="180"/>
      </w:pPr>
    </w:lvl>
    <w:lvl w:ilvl="6" w:tplc="1009000F" w:tentative="1">
      <w:start w:val="1"/>
      <w:numFmt w:val="decimal"/>
      <w:lvlText w:val="%7."/>
      <w:lvlJc w:val="left"/>
      <w:pPr>
        <w:ind w:left="4773" w:hanging="360"/>
      </w:pPr>
    </w:lvl>
    <w:lvl w:ilvl="7" w:tplc="10090019" w:tentative="1">
      <w:start w:val="1"/>
      <w:numFmt w:val="lowerLetter"/>
      <w:lvlText w:val="%8."/>
      <w:lvlJc w:val="left"/>
      <w:pPr>
        <w:ind w:left="5493" w:hanging="360"/>
      </w:pPr>
    </w:lvl>
    <w:lvl w:ilvl="8" w:tplc="100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5">
    <w:nsid w:val="5BFD3B39"/>
    <w:multiLevelType w:val="hybridMultilevel"/>
    <w:tmpl w:val="57E66C5E"/>
    <w:lvl w:ilvl="0" w:tplc="D322656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F24BF"/>
    <w:multiLevelType w:val="hybridMultilevel"/>
    <w:tmpl w:val="16CCDCA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DA4139"/>
    <w:multiLevelType w:val="hybridMultilevel"/>
    <w:tmpl w:val="0EF4119A"/>
    <w:lvl w:ilvl="0" w:tplc="D322656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9E4AC0"/>
    <w:multiLevelType w:val="hybridMultilevel"/>
    <w:tmpl w:val="A55AD96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9436C1"/>
    <w:multiLevelType w:val="hybridMultilevel"/>
    <w:tmpl w:val="9B0CB512"/>
    <w:lvl w:ilvl="0" w:tplc="D322656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1111"/>
    <w:rsid w:val="000004BF"/>
    <w:rsid w:val="00025B04"/>
    <w:rsid w:val="000E33B3"/>
    <w:rsid w:val="00107ACD"/>
    <w:rsid w:val="001111B4"/>
    <w:rsid w:val="001720ED"/>
    <w:rsid w:val="00191111"/>
    <w:rsid w:val="001B6807"/>
    <w:rsid w:val="0027234A"/>
    <w:rsid w:val="00331A7C"/>
    <w:rsid w:val="004004FE"/>
    <w:rsid w:val="00411D76"/>
    <w:rsid w:val="005F6819"/>
    <w:rsid w:val="006216AE"/>
    <w:rsid w:val="00670576"/>
    <w:rsid w:val="007F4188"/>
    <w:rsid w:val="00800D31"/>
    <w:rsid w:val="0080192E"/>
    <w:rsid w:val="00834D0A"/>
    <w:rsid w:val="008D4E68"/>
    <w:rsid w:val="009A1AD3"/>
    <w:rsid w:val="009B7C85"/>
    <w:rsid w:val="00A17FFB"/>
    <w:rsid w:val="00A65BDB"/>
    <w:rsid w:val="00A90689"/>
    <w:rsid w:val="00B270CB"/>
    <w:rsid w:val="00BB2758"/>
    <w:rsid w:val="00BE24FD"/>
    <w:rsid w:val="00BE74C7"/>
    <w:rsid w:val="00C95283"/>
    <w:rsid w:val="00CF4497"/>
    <w:rsid w:val="00D24C0B"/>
    <w:rsid w:val="00D91C3F"/>
    <w:rsid w:val="00DC3AB0"/>
    <w:rsid w:val="00DE70AC"/>
    <w:rsid w:val="00E56169"/>
    <w:rsid w:val="00E81367"/>
    <w:rsid w:val="00F275C7"/>
    <w:rsid w:val="00F82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06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A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F44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06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M4trq_qYEX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 Commons</dc:creator>
  <cp:lastModifiedBy>Vanessa</cp:lastModifiedBy>
  <cp:revision>24</cp:revision>
  <cp:lastPrinted>2012-01-29T16:19:00Z</cp:lastPrinted>
  <dcterms:created xsi:type="dcterms:W3CDTF">2012-02-24T01:15:00Z</dcterms:created>
  <dcterms:modified xsi:type="dcterms:W3CDTF">2012-02-24T01:46:00Z</dcterms:modified>
</cp:coreProperties>
</file>